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7F8" w:rsidRPr="006330A2" w:rsidRDefault="00BD479B" w:rsidP="002B67F8">
      <w:pPr>
        <w:pStyle w:val="Style181"/>
        <w:widowControl/>
        <w:ind w:firstLine="709"/>
        <w:jc w:val="center"/>
        <w:outlineLvl w:val="1"/>
        <w:rPr>
          <w:rStyle w:val="FontStyle265"/>
          <w:rFonts w:ascii="Times New Roman" w:hAnsi="Times New Roman" w:cs="Times New Roman"/>
          <w:b/>
          <w:bCs/>
          <w:lang w:val="uk-UA" w:eastAsia="uk-UA"/>
        </w:rPr>
      </w:pPr>
      <w:bookmarkStart w:id="0" w:name="_Toc220683851"/>
      <w:bookmarkStart w:id="1" w:name="_GoBack"/>
      <w:r w:rsidRPr="006330A2">
        <w:rPr>
          <w:rStyle w:val="FontStyle265"/>
          <w:rFonts w:ascii="Times New Roman" w:hAnsi="Times New Roman" w:cs="Times New Roman"/>
          <w:b/>
          <w:bCs/>
          <w:lang w:val="uk-UA" w:eastAsia="uk-UA"/>
        </w:rPr>
        <w:t>ТЕХНІЧНЕ ОБСЛУГОВУВАННЯ І ПОТОЧНИЙ РЕМОНТ ТРАНСМІСІЇ АВТОМОБІЛІВ</w:t>
      </w:r>
      <w:bookmarkEnd w:id="0"/>
    </w:p>
    <w:bookmarkEnd w:id="1"/>
    <w:p w:rsidR="002B67F8" w:rsidRPr="006330A2" w:rsidRDefault="002B67F8" w:rsidP="002B67F8">
      <w:pPr>
        <w:pStyle w:val="Style184"/>
        <w:widowControl/>
        <w:ind w:firstLine="709"/>
        <w:jc w:val="both"/>
        <w:rPr>
          <w:rStyle w:val="FontStyle266"/>
          <w:rFonts w:ascii="Times New Roman" w:hAnsi="Times New Roman" w:cs="Times New Roman"/>
          <w:lang w:val="uk-UA" w:eastAsia="uk-UA"/>
        </w:rPr>
      </w:pP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b/>
          <w:bCs/>
          <w:lang w:val="uk-UA" w:eastAsia="uk-UA"/>
        </w:rPr>
        <w:t>Трансмісія автомобіля</w:t>
      </w:r>
      <w:r w:rsidRPr="006330A2">
        <w:rPr>
          <w:rStyle w:val="FontStyle261"/>
          <w:rFonts w:ascii="Times New Roman" w:hAnsi="Times New Roman" w:cs="Times New Roman"/>
          <w:lang w:val="uk-UA" w:eastAsia="uk-UA"/>
        </w:rPr>
        <w:t xml:space="preserve"> працює в умовах високих знакозмінних динамічних навантажень. Основні її робочі деталі більше часу перебувають під високими питомими навантаженнями і напруженням. Тому виникають труднощі досягнення потрібної надійності і довговічності трансмісії при експлуатації автомобілів.</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При </w:t>
      </w:r>
      <w:r w:rsidRPr="006330A2">
        <w:rPr>
          <w:rStyle w:val="FontStyle261"/>
          <w:rFonts w:ascii="Times New Roman" w:hAnsi="Times New Roman" w:cs="Times New Roman"/>
          <w:i/>
          <w:iCs/>
          <w:lang w:val="uk-UA" w:eastAsia="uk-UA"/>
        </w:rPr>
        <w:t>загальному діагностуванні трансмісії</w:t>
      </w:r>
      <w:r w:rsidRPr="006330A2">
        <w:rPr>
          <w:rStyle w:val="FontStyle261"/>
          <w:rFonts w:ascii="Times New Roman" w:hAnsi="Times New Roman" w:cs="Times New Roman"/>
          <w:lang w:val="uk-UA" w:eastAsia="uk-UA"/>
        </w:rPr>
        <w:t xml:space="preserve"> визначають механічні втрати під час руху автомобіля накатом, шуми і перегрівання агрегатів, самочинне вмикання передач або труднощі вмикання їх при ходових і стендових випробуваннях автомобіля. Водночас із цим беруть до уваги дані, добуті при діагностуванні автомобіля в цілому, про механічні втрати у трансмісії, а також результати зовнішнього огляду (відсутність підтікань, деформацій та ін).</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Виконуючи поелементне діагностування трансмісії</w:t>
      </w:r>
      <w:r w:rsidRPr="006330A2">
        <w:rPr>
          <w:rStyle w:val="FontStyle261"/>
          <w:rFonts w:ascii="Times New Roman" w:hAnsi="Times New Roman" w:cs="Times New Roman"/>
          <w:lang w:val="uk-UA" w:eastAsia="uk-UA"/>
        </w:rPr>
        <w:t>, визначають технічний стан зчеплення, карданної передачі, коробки передач, роздавальної коробки, ведучих мостів.</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p>
    <w:p w:rsidR="002B67F8" w:rsidRPr="006330A2" w:rsidRDefault="002B67F8" w:rsidP="002B67F8">
      <w:pPr>
        <w:pStyle w:val="Style164"/>
        <w:widowControl/>
        <w:ind w:firstLine="709"/>
        <w:jc w:val="both"/>
        <w:outlineLvl w:val="0"/>
        <w:rPr>
          <w:rStyle w:val="FontStyle261"/>
          <w:rFonts w:ascii="Times New Roman" w:hAnsi="Times New Roman" w:cs="Times New Roman"/>
          <w:b/>
          <w:bCs/>
          <w:lang w:val="uk-UA" w:eastAsia="uk-UA"/>
        </w:rPr>
      </w:pPr>
      <w:bookmarkStart w:id="2" w:name="_Toc220683852"/>
      <w:r w:rsidRPr="006330A2">
        <w:rPr>
          <w:rStyle w:val="FontStyle261"/>
          <w:rFonts w:ascii="Times New Roman" w:hAnsi="Times New Roman" w:cs="Times New Roman"/>
          <w:b/>
          <w:bCs/>
          <w:lang w:val="uk-UA" w:eastAsia="uk-UA"/>
        </w:rPr>
        <w:t>11.1. Технічне обслуговування зчеплення</w:t>
      </w:r>
      <w:bookmarkEnd w:id="2"/>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Несправності зчеплення характеризуються такими основними ознаками: неповним вимиканням (зчеплення «веде»); неповним вмиканням (пробуксовуванням); різким вмиканням; шумом шестерень у момент перемикання передач; надмірним нагріванням деталей зчеплення; стукотом, шумами, вібраціями і ривками при вмиканні зчеплення.</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Неповне вимикання</w:t>
      </w:r>
      <w:r w:rsidRPr="006330A2">
        <w:rPr>
          <w:rStyle w:val="FontStyle261"/>
          <w:rFonts w:ascii="Times New Roman" w:hAnsi="Times New Roman" w:cs="Times New Roman"/>
          <w:lang w:val="uk-UA" w:eastAsia="uk-UA"/>
        </w:rPr>
        <w:t xml:space="preserve"> зчеплення може бути наслідком недостатнього ходу натискного диска, спрацювання шліців первинного вала коробки передач, деформації веденого диска, перекосу важільців. При неповному вимиканні зчеплення неможливо безшумно ввімкнути передачу при рушанні з місця.</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Неповне ввімкнення</w:t>
      </w:r>
      <w:r w:rsidRPr="006330A2">
        <w:rPr>
          <w:rStyle w:val="FontStyle261"/>
          <w:rFonts w:ascii="Times New Roman" w:hAnsi="Times New Roman" w:cs="Times New Roman"/>
          <w:lang w:val="uk-UA" w:eastAsia="uk-UA"/>
        </w:rPr>
        <w:t xml:space="preserve"> зчеплення може бути наслідком відсутності вільного ходу, ослаблення натискних пружин, замаслювання фрикційних накладок або їхнього спрацювання. Коли зчеплення пробуксовує, з'являється запах гару, автомобіль занадто повільно розганяється, незважаючи на інтенсивне збільшення частоти обертання колінчастого вала.</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Різке ввімкнення</w:t>
      </w:r>
      <w:r w:rsidRPr="006330A2">
        <w:rPr>
          <w:rStyle w:val="FontStyle261"/>
          <w:rFonts w:ascii="Times New Roman" w:hAnsi="Times New Roman" w:cs="Times New Roman"/>
          <w:lang w:val="uk-UA" w:eastAsia="uk-UA"/>
        </w:rPr>
        <w:t xml:space="preserve"> зчеплення є наслідком заїдання вимикальної муфти, поломка демпферних пружин, спрацювання і задирок робочих поверхонь натискного диска або маховика при спрацюванні (до заклепок) фрикційних накладок веденого диска або в результаті ослаблення самих заклепок.</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Шуми, нагрівання, стукіт, вібрація і ривки</w:t>
      </w:r>
      <w:r w:rsidRPr="006330A2">
        <w:rPr>
          <w:rStyle w:val="FontStyle261"/>
          <w:rFonts w:ascii="Times New Roman" w:hAnsi="Times New Roman" w:cs="Times New Roman"/>
          <w:lang w:val="uk-UA" w:eastAsia="uk-UA"/>
        </w:rPr>
        <w:t xml:space="preserve"> виникають унаслідок руйнування підшипника муфти вмикання, ослаблення заклепок накладок диска, порушення положення вимикальних важільців. Спрацювання і руйнування підшипника — результат недостатнього його мащення, малого вільного ходу педалі, неправильної експлуатації автомобіля (коли зчеплення тривалий час вимкнено). Несправність підшипника виявляють за появою шиплячого звуку високого тону («писк») при частковому вимкненні зчеплення.</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Технічний стан зчеплення</w:t>
      </w:r>
      <w:r w:rsidRPr="006330A2">
        <w:rPr>
          <w:rStyle w:val="FontStyle261"/>
          <w:rFonts w:ascii="Times New Roman" w:hAnsi="Times New Roman" w:cs="Times New Roman"/>
          <w:lang w:val="uk-UA" w:eastAsia="uk-UA"/>
        </w:rPr>
        <w:t xml:space="preserve"> наближено можна визначити найпростішим методом, який ґрунтується на випробуванні зчеплення при затягнутому ручному гальмі і ввімкненій передачі. Для цього після пуску двигуна при вимкненому зчепленні повільно відпускають педаль зчеплення і доводять частоту обертання вала двигуна до 1200 хв</w:t>
      </w:r>
      <w:r w:rsidRPr="006330A2">
        <w:rPr>
          <w:rStyle w:val="FontStyle261"/>
          <w:rFonts w:ascii="Times New Roman" w:hAnsi="Times New Roman" w:cs="Times New Roman"/>
          <w:vertAlign w:val="superscript"/>
          <w:lang w:val="uk-UA" w:eastAsia="uk-UA"/>
        </w:rPr>
        <w:t>-1</w:t>
      </w:r>
      <w:r w:rsidRPr="006330A2">
        <w:rPr>
          <w:rStyle w:val="FontStyle261"/>
          <w:rFonts w:ascii="Times New Roman" w:hAnsi="Times New Roman" w:cs="Times New Roman"/>
          <w:lang w:val="uk-UA" w:eastAsia="uk-UA"/>
        </w:rPr>
        <w:t>. Якщо після ввімкнення зчеплення двигун зупиниться, то можна вважати, що зчеплення працює нормально, без пробуксовування.</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Досить точно оцінити технічний стан зчеплення можна за величиною вільного ходу педалі і повнотою вимкнення зчеплення, що визначається легкістю ввімкнення передач, а також за ознаками пробуксовування.</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Вільний хід педалі зчеплення</w:t>
      </w:r>
      <w:r w:rsidRPr="006330A2">
        <w:rPr>
          <w:rStyle w:val="FontStyle261"/>
          <w:rFonts w:ascii="Times New Roman" w:hAnsi="Times New Roman" w:cs="Times New Roman"/>
          <w:lang w:val="uk-UA" w:eastAsia="uk-UA"/>
        </w:rPr>
        <w:t xml:space="preserve"> найзручніше перевіряти спеціальною лінійкою або за допомогою спеціальних пристроїв. Для більшості вітчизняних автомобілів він дорівнює 20...50 мм. Вільний хід педалі зчеплення регулюють зміною зазору (1,5...4 мм) між кінцями важільців і підшипників муфти вмикання зчеплення, обертаючи гайку або вилку тяги педалі. У зчепленнях із центральною пружиною регулюванню вільного ходу педалі передує регулювання сили стискання пружини. В автомобілях із гідравлічним приводом зчеплення додатково регулюють зазор між штовхачем і поршнем.</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Пробуксовування зчеплення</w:t>
      </w:r>
      <w:r w:rsidRPr="006330A2">
        <w:rPr>
          <w:rStyle w:val="FontStyle261"/>
          <w:rFonts w:ascii="Times New Roman" w:hAnsi="Times New Roman" w:cs="Times New Roman"/>
          <w:lang w:val="uk-UA" w:eastAsia="uk-UA"/>
        </w:rPr>
        <w:t xml:space="preserve"> можна виявити на динамометричному стенді, освітлюючи стробоскопічною лампою карданний вал автомобіля, колеса якого пригальмовуються барабанами стенда за допомогою навантажувального пристрою. Лампу вмикають в електричне коло системи запалювання. Якщо зчеплення не пробуксовує, карданний вал, освітлений спалахами лампи, здається нерухомим, бо він працює з колінчастим валом як одне ціле.</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Обслуговуючи зчеплення, особливу увагу приділяють затяганню болтів кріплення картера зчеплення до блока двигуна. Болти мають бути затягнуті рівномірно, без перекосів.</w:t>
      </w:r>
    </w:p>
    <w:p w:rsidR="002B67F8" w:rsidRPr="006330A2" w:rsidRDefault="002B67F8" w:rsidP="002B67F8">
      <w:pPr>
        <w:pStyle w:val="Style39"/>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Особливості технічного обслуговування зчеплень базового автомобіля КамАЗ-5320</w:t>
      </w:r>
      <w:r w:rsidRPr="006330A2">
        <w:rPr>
          <w:rStyle w:val="FontStyle261"/>
          <w:rFonts w:ascii="Times New Roman" w:hAnsi="Times New Roman" w:cs="Times New Roman"/>
          <w:lang w:val="uk-UA" w:eastAsia="uk-UA"/>
        </w:rPr>
        <w:t>. Зчеплення КамАЗ-5320 є найменш надійним агрегатом трансмісії.</w:t>
      </w:r>
    </w:p>
    <w:p w:rsidR="002B67F8" w:rsidRPr="006330A2" w:rsidRDefault="002B67F8" w:rsidP="002B67F8">
      <w:pPr>
        <w:pStyle w:val="Style22"/>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На його частку припадає близько 40 % усіх відмов трансмісії автомобіля. Основна частка відказів зчеплення припадає на деталі пневмогідравлічного підсилювача, на муфту вимикання в складеному вигляді, ведений, ведучий і натискний диски. Критичні щодо надійності деталі механізму регулювання положення середнього диска. Ресурс цих деталей не перевищує 30...40 тис. км. Перелічені відмови криють у собі серйозні наслідки, бо знижують працездатність деталей зчеплення. Тому при ТО зчеплень автомобілів</w:t>
      </w:r>
      <w:r w:rsidRPr="006330A2">
        <w:rPr>
          <w:rStyle w:val="FontStyle261"/>
          <w:rFonts w:ascii="Times New Roman" w:hAnsi="Times New Roman" w:cs="Times New Roman"/>
          <w:lang w:eastAsia="uk-UA"/>
        </w:rPr>
        <w:t xml:space="preserve"> КамАЗ</w:t>
      </w:r>
      <w:r w:rsidRPr="006330A2">
        <w:rPr>
          <w:rStyle w:val="FontStyle261"/>
          <w:rFonts w:ascii="Times New Roman" w:hAnsi="Times New Roman" w:cs="Times New Roman"/>
          <w:lang w:val="uk-UA" w:eastAsia="uk-UA"/>
        </w:rPr>
        <w:t xml:space="preserve"> передусім треба звертати увагу на деталі механізму регулювання положення середнього диска.</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У чому ж причини зниження надійності цих деталей? Передусім у тому, що в експлуатаційників немає змоги провести діагностування технічного стану деталей та заміну їх. Крім цього, виникають великі сили тертя і тиснення в місці контакту втулки розтискного важеля з кріпильним болтом. Вони є результатом дії сили інерції середнього диска і відцентрової сили на важіль. Рівнодіюча цих сил у 1400 разів перевищує масу відтискного важеля. В результаті бувають відкази деталей, які проявляються у вигляді руйнування втулки відтискного важеля, підвищеного спрацьовування його робочих поверхонь, обриву (зминання) болта кріплення. Для зниження ймовірності виникнення відмов треба при ЩО перевіряти якість вимикання зчеплення.</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Якщо автомобіль рушає з місця різко при плавно відпущеній педалі, то це свідчить про несправність механізму регулювання положення середнього диска. Така несправність може також супроводитися глухим ударом у момент </w:t>
      </w:r>
      <w:r w:rsidRPr="006330A2">
        <w:rPr>
          <w:rStyle w:val="FontStyle261"/>
          <w:rFonts w:ascii="Times New Roman" w:hAnsi="Times New Roman" w:cs="Times New Roman"/>
          <w:lang w:val="uk-UA" w:eastAsia="uk-UA"/>
        </w:rPr>
        <w:lastRenderedPageBreak/>
        <w:t>вмикання зчеплення. Ознакою ослаблення кріпильного болта є металевий скрегіт у зоні роботи зчеплення. Такі несправності треба усувати до виїзду з ВАТ АТП.</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p>
    <w:p w:rsidR="002B67F8" w:rsidRPr="006330A2" w:rsidRDefault="002B67F8" w:rsidP="002B67F8">
      <w:pPr>
        <w:pStyle w:val="Style164"/>
        <w:widowControl/>
        <w:ind w:firstLine="709"/>
        <w:jc w:val="both"/>
        <w:outlineLvl w:val="0"/>
        <w:rPr>
          <w:rStyle w:val="FontStyle261"/>
          <w:rFonts w:ascii="Times New Roman" w:hAnsi="Times New Roman" w:cs="Times New Roman"/>
          <w:b/>
          <w:bCs/>
          <w:lang w:val="uk-UA" w:eastAsia="uk-UA"/>
        </w:rPr>
      </w:pPr>
      <w:bookmarkStart w:id="3" w:name="_Toc220683853"/>
      <w:r w:rsidRPr="006330A2">
        <w:rPr>
          <w:rStyle w:val="FontStyle261"/>
          <w:rFonts w:ascii="Times New Roman" w:hAnsi="Times New Roman" w:cs="Times New Roman"/>
          <w:b/>
          <w:bCs/>
          <w:lang w:val="uk-UA" w:eastAsia="uk-UA"/>
        </w:rPr>
        <w:t>11.2. Поточний ремонт зчеплення</w:t>
      </w:r>
      <w:bookmarkEnd w:id="3"/>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До основних дефектів зчеплення належать зноси фрикційних накладок, підшипника муфти вимикання, натискного диска зчеплення, пальців опорних вилок, пальців відтяжних важелів.</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Для усунення зазначених несправностей зчеплення знімають з автомобіля і розбирають. Всі деталі зчеплення промивають у гасі і перевіряють їхній стан. Жолоблення веденого диска припускається не більше 0,5 мм. Знос і пошкодження фрикційних накладок веденого диска припускається не більше 0,5 мм. Голівки заклепок повинні бути щільно обжаті, глибина їхнього утоплення має бути не менше 1,5 мм. Поломка пружин демпфера зчеплення не допускається. Якщо на робочій поверхні натискного диска виявлені риски, задири і сліди нерівномірного зносу робочої поверхні по товщині, його необхідно замінити. Зношені пальці, ролики й опорні вилки, зламані натискуючі пружини, що втратили пругкість, і пружини опорних вилок також заміняють.</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Фрикційні накладки повинні щільно прилягати до поверхні веденого диска, для чого їх приклеюють або приклепують на спеціальних пресах.</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Як приклад розглянемо технологію ремонту зчеплення на автомобілях ЗІЛ.</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На автомобілях ЗІЛ-431410, ЗІЛ-131Н і їхніх модифікаціях застосовується однодискове сухе зчеплення з пружинним гасителем крутильних коливань на ведучому диску.</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На автомобілях ЗІЛ-131Н додатково для забезпечення герметизації між картером зчеплення і кришкою картера, а також під фланець вилки вимикання зчеплення встановлюються ущільнювальні прокладки. Обидві прокладки ставляться на ущільнювальну пасту. При складанні силового агрегату ця паста наноситься на передній і задній торець картера зчеплення. Для ущільнення вилки вимикання зчеплення на її шийках з двох сторін встановлені шайби.</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До основних несправностей зчеплення, які виникають у процесі експлуатації, належать: пробуксування зчеплення, що відбувається через відсутність вільного ходу педалі або через замаслювання поверхні тертя, а також зносу (руйнації) фрикційних накладок; неповне його вимикання через несправність механізму керування зчепленням і відсутність передачі обертального моменту від двигуна до трансмісії через руйнацію фрикційних накладок або демпфера.</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Нижче наведено порядок розбирання, складання і регулювання зчеплення і його приводу.</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b/>
          <w:bCs/>
          <w:lang w:val="uk-UA" w:eastAsia="uk-UA"/>
        </w:rPr>
        <w:t>Зняття зчеплення з автомобіля</w:t>
      </w:r>
      <w:r w:rsidRPr="006330A2">
        <w:rPr>
          <w:rStyle w:val="FontStyle261"/>
          <w:rFonts w:ascii="Times New Roman" w:hAnsi="Times New Roman" w:cs="Times New Roman"/>
          <w:lang w:val="uk-UA" w:eastAsia="uk-UA"/>
        </w:rPr>
        <w:t>. Насамперед необхідно від'єднати важелі приводу вимикання зчеплення. Для цього треба відкрутити гайки кріплення коробки передач до картера зчеплення, від'єднати його від картера, а потім зняти. Після цього відкручуються болти кріплення нижньої кришки картера зчеплення і знімається кришка. На автомобілях ЗІЛ-431410 додатково знімається щиток картера зчеплення.</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Потім варто послабити стяжний болт кріплення важеля на валу вилки, зняти важіль і вийняти шпонку, після цього відкрутити два болти кріплення фланця вилки і зняти його, а потім, попередньо зсунувши вліво і нахиливши вниз, вийняти вилку вимикання зчеплення.</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Далі необхідно відкрутити болти кріплення кожуха натискного диска до маховика. Їх варто відкручувати поступово, щоб не припустити деформації кожуха. Перед зняттям необхідно позначити взаємне положення зчеплення і маховика, щоб уникнути наступного дисбалансу. Потім зняти натискний диск у зборі і ведений диск.</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b/>
          <w:bCs/>
          <w:lang w:val="uk-UA" w:eastAsia="uk-UA"/>
        </w:rPr>
        <w:t>Розбирання зчеплення</w:t>
      </w:r>
      <w:r w:rsidRPr="006330A2">
        <w:rPr>
          <w:rStyle w:val="FontStyle261"/>
          <w:rFonts w:ascii="Times New Roman" w:hAnsi="Times New Roman" w:cs="Times New Roman"/>
          <w:lang w:val="uk-UA" w:eastAsia="uk-UA"/>
        </w:rPr>
        <w:t>. Для розбирання натискного диска звичайно застосовуються допоміжний маховик і сталевий диск товщиною 9,8 мм, що заміняє ведений диск. Замість сталевого диска можна також використовувати будь-яку жорстку прокладку зазначеної товщини.</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У разі потреби для розбирання натискного диска можна застосовувати різноманітні пристосування з швидкодіючими затискачами, але тоді обов'язкова установка кожуха натискного диска на вісім шпильок або болтів, які центрують з наступним притиском кожуха за його лапи.</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Починаючи розбирання, насамперед необхідно відігнути за допомогою викрутки або плоскогубців пелюстки замкових пластин, потім відкрутити болти кріплення пластин і зняти їх із кожуха (рис. 11.1). Після чого варто відкрутити болти кріплення парних пружинних пластин і вийняти направляючі чопи з фасонних отворів пластин. Далі — послабити регулювальні гайки (рис. 11.2), залишивши їх на різьбі вилок (приблизно на половині висоти різьбової частини гайки), і відкрутити всі болти кріплення кожуха зчеплення на маховику (рис. 11.3). Після цього, натискуючи рукою на кожух, відкрутити остаточно регулювальні гайки, при цьому відкрутити їх треба попарно з протилежних боків кожуха до повного звільнення пружин від стискування. Потім зняти кожух зчеплення (рис. 11.4), натискні пружини і теплоізоляційні шайби.</w:t>
      </w:r>
    </w:p>
    <w:p w:rsidR="002B67F8" w:rsidRPr="006330A2" w:rsidRDefault="002B67F8" w:rsidP="002B67F8">
      <w:pPr>
        <w:pStyle w:val="Style176"/>
        <w:widowControl/>
        <w:ind w:firstLine="709"/>
        <w:jc w:val="center"/>
        <w:rPr>
          <w:rStyle w:val="FontStyle261"/>
          <w:rFonts w:ascii="Times New Roman" w:hAnsi="Times New Roman" w:cs="Times New Roman"/>
          <w:lang w:val="uk-UA" w:eastAsia="uk-UA"/>
        </w:rPr>
      </w:pPr>
      <w:r>
        <w:rPr>
          <w:rFonts w:ascii="Times New Roman" w:hAnsi="Times New Roman" w:cs="Times New Roman"/>
          <w:noProof/>
          <w:lang w:val="uk-UA" w:eastAsia="uk-UA"/>
        </w:rPr>
        <w:drawing>
          <wp:inline distT="0" distB="0" distL="0" distR="0">
            <wp:extent cx="1463040" cy="1880235"/>
            <wp:effectExtent l="0" t="0" r="3810" b="571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63040" cy="1880235"/>
                    </a:xfrm>
                    <a:prstGeom prst="rect">
                      <a:avLst/>
                    </a:prstGeom>
                    <a:noFill/>
                    <a:ln>
                      <a:noFill/>
                    </a:ln>
                  </pic:spPr>
                </pic:pic>
              </a:graphicData>
            </a:graphic>
          </wp:inline>
        </w:drawing>
      </w:r>
    </w:p>
    <w:p w:rsidR="002B67F8" w:rsidRPr="006330A2" w:rsidRDefault="002B67F8" w:rsidP="002B67F8">
      <w:pPr>
        <w:pStyle w:val="Style176"/>
        <w:widowControl/>
        <w:ind w:firstLine="709"/>
        <w:jc w:val="center"/>
        <w:rPr>
          <w:rStyle w:val="FontStyle261"/>
          <w:rFonts w:ascii="Times New Roman" w:hAnsi="Times New Roman" w:cs="Times New Roman"/>
          <w:lang w:val="uk-UA" w:eastAsia="uk-UA"/>
        </w:rPr>
      </w:pPr>
      <w:r w:rsidRPr="006330A2">
        <w:rPr>
          <w:rFonts w:ascii="Times New Roman" w:hAnsi="Times New Roman" w:cs="Times New Roman"/>
          <w:i/>
          <w:iCs/>
          <w:color w:val="000000"/>
          <w:sz w:val="16"/>
          <w:szCs w:val="16"/>
          <w:lang w:val="uk-UA" w:eastAsia="uk-UA"/>
        </w:rPr>
        <w:t xml:space="preserve">Рис. </w:t>
      </w:r>
      <w:r w:rsidRPr="006330A2">
        <w:rPr>
          <w:rFonts w:ascii="Times New Roman" w:hAnsi="Times New Roman" w:cs="Times New Roman"/>
          <w:color w:val="000000"/>
          <w:sz w:val="16"/>
          <w:szCs w:val="16"/>
          <w:lang w:val="uk-UA" w:eastAsia="uk-UA"/>
        </w:rPr>
        <w:t xml:space="preserve">11.1. </w:t>
      </w:r>
      <w:r w:rsidRPr="006330A2">
        <w:rPr>
          <w:rFonts w:ascii="Times New Roman" w:hAnsi="Times New Roman" w:cs="Times New Roman"/>
          <w:b/>
          <w:bCs/>
          <w:color w:val="000000"/>
          <w:sz w:val="16"/>
          <w:szCs w:val="16"/>
          <w:lang w:val="uk-UA" w:eastAsia="uk-UA"/>
        </w:rPr>
        <w:t>Віджим пелюсток замочної пластини</w:t>
      </w:r>
      <w:r w:rsidRPr="006330A2">
        <w:rPr>
          <w:rFonts w:ascii="Times New Roman" w:hAnsi="Times New Roman" w:cs="Times New Roman"/>
          <w:b/>
          <w:bCs/>
          <w:color w:val="000000"/>
          <w:sz w:val="16"/>
          <w:szCs w:val="16"/>
          <w:lang w:eastAsia="uk-UA"/>
        </w:rPr>
        <w:t xml:space="preserve"> нажимного</w:t>
      </w:r>
      <w:r w:rsidRPr="006330A2">
        <w:rPr>
          <w:rFonts w:ascii="Times New Roman" w:hAnsi="Times New Roman" w:cs="Times New Roman"/>
          <w:b/>
          <w:bCs/>
          <w:color w:val="000000"/>
          <w:sz w:val="16"/>
          <w:szCs w:val="16"/>
          <w:lang w:val="uk-UA" w:eastAsia="uk-UA"/>
        </w:rPr>
        <w:t xml:space="preserve"> диску зчеплення</w:t>
      </w:r>
    </w:p>
    <w:p w:rsidR="002B67F8" w:rsidRPr="006330A2" w:rsidRDefault="002B67F8" w:rsidP="002B67F8">
      <w:pPr>
        <w:pStyle w:val="Style176"/>
        <w:widowControl/>
        <w:ind w:firstLine="709"/>
        <w:jc w:val="center"/>
        <w:rPr>
          <w:rStyle w:val="FontStyle261"/>
          <w:rFonts w:ascii="Times New Roman" w:hAnsi="Times New Roman" w:cs="Times New Roman"/>
          <w:lang w:val="uk-UA" w:eastAsia="uk-UA"/>
        </w:rPr>
      </w:pPr>
      <w:r>
        <w:rPr>
          <w:rFonts w:ascii="Times New Roman" w:hAnsi="Times New Roman" w:cs="Times New Roman"/>
          <w:noProof/>
          <w:lang w:val="uk-UA" w:eastAsia="uk-UA"/>
        </w:rPr>
        <w:lastRenderedPageBreak/>
        <w:drawing>
          <wp:inline distT="0" distB="0" distL="0" distR="0">
            <wp:extent cx="1477645" cy="1733550"/>
            <wp:effectExtent l="0" t="0" r="825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477645" cy="1733550"/>
                    </a:xfrm>
                    <a:prstGeom prst="rect">
                      <a:avLst/>
                    </a:prstGeom>
                    <a:noFill/>
                    <a:ln>
                      <a:noFill/>
                    </a:ln>
                  </pic:spPr>
                </pic:pic>
              </a:graphicData>
            </a:graphic>
          </wp:inline>
        </w:drawing>
      </w:r>
    </w:p>
    <w:p w:rsidR="002B67F8" w:rsidRPr="006330A2" w:rsidRDefault="002B67F8" w:rsidP="002B67F8">
      <w:pPr>
        <w:pStyle w:val="Style176"/>
        <w:widowControl/>
        <w:ind w:firstLine="709"/>
        <w:jc w:val="center"/>
        <w:rPr>
          <w:rStyle w:val="FontStyle261"/>
          <w:rFonts w:ascii="Times New Roman" w:hAnsi="Times New Roman" w:cs="Times New Roman"/>
          <w:lang w:val="uk-UA" w:eastAsia="uk-UA"/>
        </w:rPr>
      </w:pPr>
      <w:r w:rsidRPr="006330A2">
        <w:rPr>
          <w:rFonts w:ascii="Times New Roman" w:hAnsi="Times New Roman" w:cs="Times New Roman"/>
          <w:i/>
          <w:iCs/>
          <w:color w:val="000000"/>
          <w:sz w:val="16"/>
          <w:szCs w:val="16"/>
          <w:lang w:val="uk-UA" w:eastAsia="uk-UA"/>
        </w:rPr>
        <w:t xml:space="preserve">Рис. </w:t>
      </w:r>
      <w:r w:rsidRPr="006330A2">
        <w:rPr>
          <w:rFonts w:ascii="Times New Roman" w:hAnsi="Times New Roman" w:cs="Times New Roman"/>
          <w:color w:val="000000"/>
          <w:sz w:val="16"/>
          <w:szCs w:val="16"/>
          <w:lang w:val="uk-UA" w:eastAsia="uk-UA"/>
        </w:rPr>
        <w:t xml:space="preserve">11.2. </w:t>
      </w:r>
      <w:r w:rsidRPr="006330A2">
        <w:rPr>
          <w:rFonts w:ascii="Times New Roman" w:hAnsi="Times New Roman" w:cs="Times New Roman"/>
          <w:b/>
          <w:bCs/>
          <w:color w:val="000000"/>
          <w:sz w:val="16"/>
          <w:szCs w:val="16"/>
          <w:lang w:val="uk-UA" w:eastAsia="uk-UA"/>
        </w:rPr>
        <w:t>Відкручування болта кріплення парних пружинних пластин</w:t>
      </w:r>
      <w:r w:rsidRPr="006330A2">
        <w:rPr>
          <w:rFonts w:ascii="Times New Roman" w:hAnsi="Times New Roman" w:cs="Times New Roman"/>
          <w:b/>
          <w:bCs/>
          <w:color w:val="000000"/>
          <w:sz w:val="16"/>
          <w:szCs w:val="16"/>
          <w:lang w:eastAsia="uk-UA"/>
        </w:rPr>
        <w:t xml:space="preserve"> нажимного</w:t>
      </w:r>
      <w:r w:rsidRPr="006330A2">
        <w:rPr>
          <w:rFonts w:ascii="Times New Roman" w:hAnsi="Times New Roman" w:cs="Times New Roman"/>
          <w:b/>
          <w:bCs/>
          <w:color w:val="000000"/>
          <w:sz w:val="16"/>
          <w:szCs w:val="16"/>
          <w:lang w:val="uk-UA" w:eastAsia="uk-UA"/>
        </w:rPr>
        <w:t xml:space="preserve"> диску зчеплення</w:t>
      </w:r>
    </w:p>
    <w:p w:rsidR="002B67F8" w:rsidRPr="006330A2" w:rsidRDefault="002B67F8" w:rsidP="002B67F8">
      <w:pPr>
        <w:pStyle w:val="Style176"/>
        <w:widowControl/>
        <w:ind w:firstLine="709"/>
        <w:jc w:val="center"/>
        <w:rPr>
          <w:rStyle w:val="FontStyle261"/>
          <w:rFonts w:ascii="Times New Roman" w:hAnsi="Times New Roman" w:cs="Times New Roman"/>
          <w:lang w:val="uk-UA" w:eastAsia="uk-UA"/>
        </w:rPr>
      </w:pPr>
      <w:r>
        <w:rPr>
          <w:rFonts w:ascii="Times New Roman" w:hAnsi="Times New Roman" w:cs="Times New Roman"/>
          <w:noProof/>
          <w:lang w:val="uk-UA" w:eastAsia="uk-UA"/>
        </w:rPr>
        <w:drawing>
          <wp:inline distT="0" distB="0" distL="0" distR="0">
            <wp:extent cx="1579880" cy="1924050"/>
            <wp:effectExtent l="0" t="0" r="127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79880" cy="1924050"/>
                    </a:xfrm>
                    <a:prstGeom prst="rect">
                      <a:avLst/>
                    </a:prstGeom>
                    <a:noFill/>
                    <a:ln>
                      <a:noFill/>
                    </a:ln>
                  </pic:spPr>
                </pic:pic>
              </a:graphicData>
            </a:graphic>
          </wp:inline>
        </w:drawing>
      </w:r>
    </w:p>
    <w:p w:rsidR="002B67F8" w:rsidRPr="006330A2" w:rsidRDefault="002B67F8" w:rsidP="002B67F8">
      <w:pPr>
        <w:pStyle w:val="Style176"/>
        <w:widowControl/>
        <w:ind w:firstLine="709"/>
        <w:jc w:val="center"/>
        <w:rPr>
          <w:rFonts w:ascii="Times New Roman" w:hAnsi="Times New Roman" w:cs="Times New Roman"/>
          <w:b/>
          <w:bCs/>
          <w:color w:val="000000"/>
          <w:sz w:val="16"/>
          <w:szCs w:val="16"/>
          <w:lang w:val="uk-UA"/>
        </w:rPr>
      </w:pPr>
      <w:r w:rsidRPr="006330A2">
        <w:rPr>
          <w:rFonts w:ascii="Times New Roman" w:hAnsi="Times New Roman" w:cs="Times New Roman"/>
          <w:i/>
          <w:iCs/>
          <w:color w:val="000000"/>
          <w:sz w:val="16"/>
          <w:szCs w:val="16"/>
        </w:rPr>
        <w:t>Рис.</w:t>
      </w:r>
      <w:r w:rsidRPr="006330A2">
        <w:rPr>
          <w:rFonts w:ascii="Times New Roman" w:hAnsi="Times New Roman" w:cs="Times New Roman"/>
          <w:i/>
          <w:iCs/>
          <w:color w:val="000000"/>
          <w:sz w:val="16"/>
          <w:szCs w:val="16"/>
          <w:lang w:val="uk-UA"/>
        </w:rPr>
        <w:t xml:space="preserve"> </w:t>
      </w:r>
      <w:r w:rsidRPr="006330A2">
        <w:rPr>
          <w:rFonts w:ascii="Times New Roman" w:hAnsi="Times New Roman" w:cs="Times New Roman"/>
          <w:color w:val="000000"/>
          <w:sz w:val="16"/>
          <w:szCs w:val="16"/>
          <w:lang w:val="uk-UA"/>
        </w:rPr>
        <w:t xml:space="preserve">11.3. </w:t>
      </w:r>
      <w:r w:rsidRPr="006330A2">
        <w:rPr>
          <w:rFonts w:ascii="Times New Roman" w:hAnsi="Times New Roman" w:cs="Times New Roman"/>
          <w:b/>
          <w:bCs/>
          <w:color w:val="000000"/>
          <w:sz w:val="16"/>
          <w:szCs w:val="16"/>
          <w:lang w:val="uk-UA"/>
        </w:rPr>
        <w:t>Відкручування болтів кріплення кожуха</w:t>
      </w:r>
      <w:r w:rsidRPr="006330A2">
        <w:rPr>
          <w:rFonts w:ascii="Times New Roman" w:hAnsi="Times New Roman" w:cs="Times New Roman"/>
          <w:b/>
          <w:bCs/>
          <w:color w:val="000000"/>
          <w:sz w:val="16"/>
          <w:szCs w:val="16"/>
        </w:rPr>
        <w:t xml:space="preserve"> нажимного</w:t>
      </w:r>
      <w:r w:rsidRPr="006330A2">
        <w:rPr>
          <w:rFonts w:ascii="Times New Roman" w:hAnsi="Times New Roman" w:cs="Times New Roman"/>
          <w:b/>
          <w:bCs/>
          <w:color w:val="000000"/>
          <w:sz w:val="16"/>
          <w:szCs w:val="16"/>
          <w:lang w:val="uk-UA"/>
        </w:rPr>
        <w:t xml:space="preserve"> диску зчеплення</w:t>
      </w:r>
    </w:p>
    <w:p w:rsidR="002B67F8" w:rsidRPr="006330A2" w:rsidRDefault="002B67F8" w:rsidP="002B67F8">
      <w:pPr>
        <w:pStyle w:val="Style176"/>
        <w:widowControl/>
        <w:ind w:firstLine="709"/>
        <w:jc w:val="center"/>
        <w:rPr>
          <w:rFonts w:ascii="Times New Roman" w:hAnsi="Times New Roman" w:cs="Times New Roman"/>
          <w:b/>
          <w:bCs/>
          <w:color w:val="000000"/>
          <w:sz w:val="16"/>
          <w:szCs w:val="16"/>
          <w:lang w:val="uk-UA"/>
        </w:rPr>
      </w:pPr>
      <w:r>
        <w:rPr>
          <w:rFonts w:ascii="Times New Roman" w:hAnsi="Times New Roman" w:cs="Times New Roman"/>
          <w:noProof/>
          <w:lang w:val="uk-UA" w:eastAsia="uk-UA"/>
        </w:rPr>
        <w:drawing>
          <wp:inline distT="0" distB="0" distL="0" distR="0">
            <wp:extent cx="1638300" cy="122174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38300" cy="1221740"/>
                    </a:xfrm>
                    <a:prstGeom prst="rect">
                      <a:avLst/>
                    </a:prstGeom>
                    <a:noFill/>
                    <a:ln>
                      <a:noFill/>
                    </a:ln>
                  </pic:spPr>
                </pic:pic>
              </a:graphicData>
            </a:graphic>
          </wp:inline>
        </w:drawing>
      </w:r>
    </w:p>
    <w:p w:rsidR="002B67F8" w:rsidRPr="006330A2" w:rsidRDefault="002B67F8" w:rsidP="002B67F8">
      <w:pPr>
        <w:pStyle w:val="Style176"/>
        <w:widowControl/>
        <w:ind w:firstLine="709"/>
        <w:jc w:val="center"/>
        <w:rPr>
          <w:rFonts w:ascii="Times New Roman" w:hAnsi="Times New Roman" w:cs="Times New Roman"/>
          <w:b/>
          <w:bCs/>
          <w:color w:val="000000"/>
          <w:sz w:val="16"/>
          <w:szCs w:val="16"/>
          <w:lang w:val="uk-UA"/>
        </w:rPr>
      </w:pPr>
      <w:r w:rsidRPr="006330A2">
        <w:rPr>
          <w:rFonts w:ascii="Times New Roman" w:hAnsi="Times New Roman" w:cs="Times New Roman"/>
          <w:i/>
          <w:iCs/>
          <w:color w:val="000000"/>
          <w:sz w:val="16"/>
          <w:szCs w:val="16"/>
        </w:rPr>
        <w:t>Рис.</w:t>
      </w:r>
      <w:r w:rsidRPr="006330A2">
        <w:rPr>
          <w:rFonts w:ascii="Times New Roman" w:hAnsi="Times New Roman" w:cs="Times New Roman"/>
          <w:i/>
          <w:iCs/>
          <w:color w:val="000000"/>
          <w:sz w:val="16"/>
          <w:szCs w:val="16"/>
          <w:lang w:val="uk-UA"/>
        </w:rPr>
        <w:t xml:space="preserve"> </w:t>
      </w:r>
      <w:r w:rsidRPr="006330A2">
        <w:rPr>
          <w:rFonts w:ascii="Times New Roman" w:hAnsi="Times New Roman" w:cs="Times New Roman"/>
          <w:color w:val="000000"/>
          <w:sz w:val="16"/>
          <w:szCs w:val="16"/>
          <w:lang w:val="uk-UA"/>
        </w:rPr>
        <w:t xml:space="preserve">11.4. </w:t>
      </w:r>
      <w:r w:rsidRPr="006330A2">
        <w:rPr>
          <w:rFonts w:ascii="Times New Roman" w:hAnsi="Times New Roman" w:cs="Times New Roman"/>
          <w:b/>
          <w:bCs/>
          <w:color w:val="000000"/>
          <w:sz w:val="16"/>
          <w:szCs w:val="16"/>
          <w:lang w:val="uk-UA"/>
        </w:rPr>
        <w:t>Зняття</w:t>
      </w:r>
      <w:r w:rsidRPr="006330A2">
        <w:rPr>
          <w:rFonts w:ascii="Times New Roman" w:hAnsi="Times New Roman" w:cs="Times New Roman"/>
          <w:b/>
          <w:bCs/>
          <w:color w:val="000000"/>
          <w:sz w:val="16"/>
          <w:szCs w:val="16"/>
        </w:rPr>
        <w:t xml:space="preserve"> кожуха нажимного диску</w:t>
      </w:r>
      <w:r w:rsidRPr="006330A2">
        <w:rPr>
          <w:rFonts w:ascii="Times New Roman" w:hAnsi="Times New Roman" w:cs="Times New Roman"/>
          <w:b/>
          <w:bCs/>
          <w:color w:val="000000"/>
          <w:sz w:val="16"/>
          <w:szCs w:val="16"/>
          <w:lang w:val="uk-UA"/>
        </w:rPr>
        <w:t xml:space="preserve"> зчеплення</w:t>
      </w:r>
    </w:p>
    <w:p w:rsidR="002B67F8" w:rsidRPr="006330A2" w:rsidRDefault="002B67F8" w:rsidP="002B67F8">
      <w:pPr>
        <w:pStyle w:val="Style176"/>
        <w:widowControl/>
        <w:ind w:firstLine="709"/>
        <w:jc w:val="center"/>
        <w:rPr>
          <w:rFonts w:ascii="Times New Roman" w:hAnsi="Times New Roman" w:cs="Times New Roman"/>
          <w:b/>
          <w:bCs/>
          <w:color w:val="000000"/>
          <w:sz w:val="16"/>
          <w:szCs w:val="16"/>
          <w:lang w:val="uk-UA"/>
        </w:rPr>
      </w:pPr>
      <w:r>
        <w:rPr>
          <w:rFonts w:ascii="Times New Roman" w:hAnsi="Times New Roman" w:cs="Times New Roman"/>
          <w:noProof/>
          <w:lang w:val="uk-UA" w:eastAsia="uk-UA"/>
        </w:rPr>
        <w:drawing>
          <wp:inline distT="0" distB="0" distL="0" distR="0">
            <wp:extent cx="1660525" cy="166052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60525" cy="1660525"/>
                    </a:xfrm>
                    <a:prstGeom prst="rect">
                      <a:avLst/>
                    </a:prstGeom>
                    <a:noFill/>
                    <a:ln>
                      <a:noFill/>
                    </a:ln>
                  </pic:spPr>
                </pic:pic>
              </a:graphicData>
            </a:graphic>
          </wp:inline>
        </w:drawing>
      </w:r>
    </w:p>
    <w:p w:rsidR="002B67F8" w:rsidRPr="006330A2" w:rsidRDefault="002B67F8" w:rsidP="002B67F8">
      <w:pPr>
        <w:pStyle w:val="Style176"/>
        <w:widowControl/>
        <w:ind w:firstLine="709"/>
        <w:jc w:val="center"/>
        <w:rPr>
          <w:rFonts w:ascii="Times New Roman" w:hAnsi="Times New Roman" w:cs="Times New Roman"/>
          <w:b/>
          <w:bCs/>
          <w:color w:val="000000"/>
          <w:sz w:val="16"/>
          <w:szCs w:val="16"/>
          <w:lang w:val="uk-UA"/>
        </w:rPr>
      </w:pPr>
      <w:r w:rsidRPr="006330A2">
        <w:rPr>
          <w:rFonts w:ascii="Times New Roman" w:hAnsi="Times New Roman" w:cs="Times New Roman"/>
          <w:i/>
          <w:iCs/>
          <w:color w:val="000000"/>
          <w:sz w:val="16"/>
          <w:szCs w:val="16"/>
        </w:rPr>
        <w:t>Рис.</w:t>
      </w:r>
      <w:r w:rsidRPr="006330A2">
        <w:rPr>
          <w:rFonts w:ascii="Times New Roman" w:hAnsi="Times New Roman" w:cs="Times New Roman"/>
          <w:i/>
          <w:iCs/>
          <w:color w:val="000000"/>
          <w:sz w:val="16"/>
          <w:szCs w:val="16"/>
          <w:lang w:val="uk-UA"/>
        </w:rPr>
        <w:t xml:space="preserve"> </w:t>
      </w:r>
      <w:r w:rsidRPr="006330A2">
        <w:rPr>
          <w:rFonts w:ascii="Times New Roman" w:hAnsi="Times New Roman" w:cs="Times New Roman"/>
          <w:color w:val="000000"/>
          <w:sz w:val="16"/>
          <w:szCs w:val="16"/>
          <w:lang w:val="uk-UA"/>
        </w:rPr>
        <w:t xml:space="preserve">11.5. </w:t>
      </w:r>
      <w:r w:rsidRPr="006330A2">
        <w:rPr>
          <w:rFonts w:ascii="Times New Roman" w:hAnsi="Times New Roman" w:cs="Times New Roman"/>
          <w:b/>
          <w:bCs/>
          <w:color w:val="000000"/>
          <w:sz w:val="16"/>
          <w:szCs w:val="16"/>
          <w:lang w:val="uk-UA"/>
        </w:rPr>
        <w:t>Зняття пальця важеля вимикання зчеплення</w:t>
      </w:r>
    </w:p>
    <w:p w:rsidR="002B67F8" w:rsidRPr="006330A2" w:rsidRDefault="002B67F8" w:rsidP="002B67F8">
      <w:pPr>
        <w:pStyle w:val="Style176"/>
        <w:widowControl/>
        <w:ind w:firstLine="709"/>
        <w:jc w:val="center"/>
        <w:rPr>
          <w:rFonts w:ascii="Times New Roman" w:hAnsi="Times New Roman" w:cs="Times New Roman"/>
          <w:b/>
          <w:bCs/>
          <w:color w:val="000000"/>
          <w:sz w:val="16"/>
          <w:szCs w:val="16"/>
          <w:lang w:val="uk-UA"/>
        </w:rPr>
      </w:pPr>
      <w:r>
        <w:rPr>
          <w:rFonts w:ascii="Times New Roman" w:hAnsi="Times New Roman" w:cs="Times New Roman"/>
          <w:noProof/>
          <w:lang w:val="uk-UA" w:eastAsia="uk-UA"/>
        </w:rPr>
        <w:drawing>
          <wp:inline distT="0" distB="0" distL="0" distR="0">
            <wp:extent cx="1668145" cy="1521460"/>
            <wp:effectExtent l="0" t="0" r="8255" b="254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68145" cy="1521460"/>
                    </a:xfrm>
                    <a:prstGeom prst="rect">
                      <a:avLst/>
                    </a:prstGeom>
                    <a:noFill/>
                    <a:ln>
                      <a:noFill/>
                    </a:ln>
                  </pic:spPr>
                </pic:pic>
              </a:graphicData>
            </a:graphic>
          </wp:inline>
        </w:drawing>
      </w:r>
    </w:p>
    <w:p w:rsidR="002B67F8" w:rsidRPr="006330A2" w:rsidRDefault="002B67F8" w:rsidP="002B67F8">
      <w:pPr>
        <w:pStyle w:val="Style176"/>
        <w:widowControl/>
        <w:ind w:firstLine="709"/>
        <w:jc w:val="center"/>
        <w:rPr>
          <w:rFonts w:ascii="Times New Roman" w:hAnsi="Times New Roman" w:cs="Times New Roman"/>
          <w:b/>
          <w:bCs/>
          <w:color w:val="000000"/>
          <w:sz w:val="16"/>
          <w:szCs w:val="16"/>
          <w:lang w:val="uk-UA"/>
        </w:rPr>
      </w:pPr>
      <w:r w:rsidRPr="006330A2">
        <w:rPr>
          <w:rFonts w:ascii="Times New Roman" w:hAnsi="Times New Roman" w:cs="Times New Roman"/>
          <w:i/>
          <w:iCs/>
          <w:color w:val="000000"/>
          <w:sz w:val="16"/>
          <w:szCs w:val="16"/>
          <w:lang w:val="uk-UA" w:eastAsia="uk-UA"/>
        </w:rPr>
        <w:t xml:space="preserve">Рис. </w:t>
      </w:r>
      <w:r w:rsidRPr="006330A2">
        <w:rPr>
          <w:rFonts w:ascii="Times New Roman" w:hAnsi="Times New Roman" w:cs="Times New Roman"/>
          <w:color w:val="000000"/>
          <w:sz w:val="16"/>
          <w:szCs w:val="16"/>
          <w:lang w:val="uk-UA" w:eastAsia="uk-UA"/>
        </w:rPr>
        <w:t xml:space="preserve">11.6. </w:t>
      </w:r>
      <w:r w:rsidRPr="006330A2">
        <w:rPr>
          <w:rFonts w:ascii="Times New Roman" w:hAnsi="Times New Roman" w:cs="Times New Roman"/>
          <w:b/>
          <w:bCs/>
          <w:color w:val="000000"/>
          <w:sz w:val="16"/>
          <w:szCs w:val="16"/>
          <w:lang w:val="uk-UA" w:eastAsia="uk-UA"/>
        </w:rPr>
        <w:t>Розбір голчастого підшипника важеля вимикання зчеплення</w:t>
      </w:r>
    </w:p>
    <w:p w:rsidR="002B67F8" w:rsidRPr="006330A2" w:rsidRDefault="002B67F8" w:rsidP="002B67F8">
      <w:pPr>
        <w:pStyle w:val="Style176"/>
        <w:widowControl/>
        <w:ind w:firstLine="709"/>
        <w:jc w:val="center"/>
        <w:rPr>
          <w:rFonts w:ascii="Times New Roman" w:hAnsi="Times New Roman" w:cs="Times New Roman"/>
          <w:b/>
          <w:bCs/>
          <w:color w:val="000000"/>
          <w:sz w:val="16"/>
          <w:szCs w:val="16"/>
          <w:lang w:val="uk-UA"/>
        </w:rPr>
      </w:pPr>
      <w:r>
        <w:rPr>
          <w:rFonts w:ascii="Times New Roman" w:hAnsi="Times New Roman" w:cs="Times New Roman"/>
          <w:noProof/>
          <w:lang w:val="uk-UA" w:eastAsia="uk-UA"/>
        </w:rPr>
        <w:lastRenderedPageBreak/>
        <w:drawing>
          <wp:inline distT="0" distB="0" distL="0" distR="0">
            <wp:extent cx="1660525" cy="117030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60525" cy="1170305"/>
                    </a:xfrm>
                    <a:prstGeom prst="rect">
                      <a:avLst/>
                    </a:prstGeom>
                    <a:noFill/>
                    <a:ln>
                      <a:noFill/>
                    </a:ln>
                  </pic:spPr>
                </pic:pic>
              </a:graphicData>
            </a:graphic>
          </wp:inline>
        </w:drawing>
      </w:r>
    </w:p>
    <w:p w:rsidR="002B67F8" w:rsidRPr="006330A2" w:rsidRDefault="002B67F8" w:rsidP="002B67F8">
      <w:pPr>
        <w:pStyle w:val="Style176"/>
        <w:widowControl/>
        <w:ind w:firstLine="709"/>
        <w:jc w:val="center"/>
        <w:rPr>
          <w:rStyle w:val="FontStyle261"/>
          <w:rFonts w:ascii="Times New Roman" w:hAnsi="Times New Roman" w:cs="Times New Roman"/>
          <w:lang w:val="uk-UA" w:eastAsia="uk-UA"/>
        </w:rPr>
      </w:pPr>
      <w:r w:rsidRPr="006330A2">
        <w:rPr>
          <w:rFonts w:ascii="Times New Roman" w:hAnsi="Times New Roman" w:cs="Times New Roman"/>
          <w:i/>
          <w:iCs/>
          <w:color w:val="000000"/>
          <w:sz w:val="16"/>
          <w:szCs w:val="16"/>
          <w:lang w:val="uk-UA" w:eastAsia="uk-UA"/>
        </w:rPr>
        <w:t xml:space="preserve">Рис. </w:t>
      </w:r>
      <w:r w:rsidRPr="006330A2">
        <w:rPr>
          <w:rFonts w:ascii="Times New Roman" w:hAnsi="Times New Roman" w:cs="Times New Roman"/>
          <w:color w:val="000000"/>
          <w:sz w:val="16"/>
          <w:szCs w:val="16"/>
          <w:lang w:val="uk-UA" w:eastAsia="uk-UA"/>
        </w:rPr>
        <w:t xml:space="preserve">11.7. </w:t>
      </w:r>
      <w:r w:rsidRPr="006330A2">
        <w:rPr>
          <w:rFonts w:ascii="Times New Roman" w:hAnsi="Times New Roman" w:cs="Times New Roman"/>
          <w:b/>
          <w:bCs/>
          <w:color w:val="000000"/>
          <w:sz w:val="16"/>
          <w:szCs w:val="16"/>
          <w:lang w:val="uk-UA" w:eastAsia="uk-UA"/>
        </w:rPr>
        <w:t>Зняття нажимного диску зчеплення</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Необхідно позначити положення кожного важеля вимикання зчеплення щодо натискного диска, а потім розшплінтувати і вийняти пальці (рис. 11.5), що з'єднують важелі з натискним диском. Потім зняти ці важелі в зборі з опорними вилками і вийняти голчасті ролики з отворів важелів. Після цього розшплінтувати і вийняти пальці, що з'єднують важелі з опорними вилками, зняти вилки з важелів і вийняти ролики з отворів важелів (рис. 11.6). Тепер можна зняти важелі вимикання зчеплення і натискний диск з допоміжного маховика (рис. 11.7).</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b/>
          <w:bCs/>
          <w:lang w:val="uk-UA" w:eastAsia="uk-UA"/>
        </w:rPr>
        <w:t>Заміна фрикційних накладок</w:t>
      </w:r>
      <w:r w:rsidRPr="006330A2">
        <w:rPr>
          <w:rStyle w:val="FontStyle261"/>
          <w:rFonts w:ascii="Times New Roman" w:hAnsi="Times New Roman" w:cs="Times New Roman"/>
          <w:lang w:val="uk-UA" w:eastAsia="uk-UA"/>
        </w:rPr>
        <w:t>. Накладки на веденому диску заміняють при їхній руйнації або зносі до голівок заклепок. Для цього необхідно покласти ведучий диск на підкладки, встановлені таким чином, щоб між ними була щілина шириною, достатньою для проходу головки заклепки. Таке положення підкладок запобігає деформації сталевого диска.</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Заклепки кріплення накладок вибиваються за допомогою</w:t>
      </w:r>
      <w:r w:rsidRPr="006330A2">
        <w:rPr>
          <w:rStyle w:val="FontStyle261"/>
          <w:rFonts w:ascii="Times New Roman" w:hAnsi="Times New Roman" w:cs="Times New Roman"/>
          <w:lang w:eastAsia="uk-UA"/>
        </w:rPr>
        <w:t xml:space="preserve"> бородка.</w:t>
      </w:r>
      <w:r w:rsidRPr="006330A2">
        <w:rPr>
          <w:rStyle w:val="FontStyle261"/>
          <w:rFonts w:ascii="Times New Roman" w:hAnsi="Times New Roman" w:cs="Times New Roman"/>
          <w:lang w:val="uk-UA" w:eastAsia="uk-UA"/>
        </w:rPr>
        <w:t xml:space="preserve"> Діаметр його робочого кінця має бути не більше 2,5 мм. Заклепки варто вибивати з боку розвальцьованої частини спочатку однієї накладки, потім другої.</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Якщо нові фрикційні накладки не мають отворів під заклепки, то їх необхідно просвердлити, використовуючи сталевий ведучий диск як кондуктор.</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Для кріплення нових накладок треба накласти сталевий ведений диск на фрикційну накладку і сполучити отвори в накладці і диску, використовуючи для цієї мети стрижень діаметром 4 мм. Потім вставити знизу в гніздо накладки заклепку так, щоб її трубчаста частина виступила над сталевим диском. Обперти голівку заклепки на циліндричну підставку </w:t>
      </w:r>
      <w:r w:rsidRPr="006330A2">
        <w:rPr>
          <w:rStyle w:val="FontStyle261"/>
          <w:rFonts w:ascii="Times New Roman" w:hAnsi="Times New Roman" w:cs="Times New Roman"/>
          <w:i/>
          <w:iCs/>
          <w:lang w:val="uk-UA" w:eastAsia="uk-UA"/>
        </w:rPr>
        <w:t>4</w:t>
      </w:r>
      <w:r w:rsidRPr="006330A2">
        <w:rPr>
          <w:rStyle w:val="FontStyle261"/>
          <w:rFonts w:ascii="Times New Roman" w:hAnsi="Times New Roman" w:cs="Times New Roman"/>
          <w:lang w:val="uk-UA" w:eastAsia="uk-UA"/>
        </w:rPr>
        <w:t xml:space="preserve"> (рис. 11.8) діаметром 9 мм, установлену на столі верстатного преса (із діаметрально протилежної сторони під накладку повинна бути підкладена підставка, що забезпечує горизонтальне положення веденого диска).</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Потім варто поставити на заклепку кінець робочої частини плунжера, що виступає, і розвальцювати заклепку, придавлюючи на оправку плунжера пресом, як показано на рис. 11.8. Розвальцювання заклепки повинна утворитися у вигляді кільцевого валика, на якому припустимі один—два радіальних розриви. Між сталевим диском і кільцевим валиком не повинно бути зазору. Розвальцьована заклепка не повинна обертатися і переміщатися в осьовому напрямку. Другу заклепку варто розклепати на діаметрально протилежному краї диска. Інші заклепки розвальцьовують у довільному порядку.</w:t>
      </w:r>
    </w:p>
    <w:p w:rsidR="002B67F8" w:rsidRPr="006330A2" w:rsidRDefault="002B67F8" w:rsidP="002B67F8">
      <w:pPr>
        <w:pStyle w:val="Style176"/>
        <w:widowControl/>
        <w:ind w:firstLine="709"/>
        <w:jc w:val="center"/>
        <w:rPr>
          <w:rStyle w:val="FontStyle261"/>
          <w:rFonts w:ascii="Times New Roman" w:hAnsi="Times New Roman" w:cs="Times New Roman"/>
          <w:lang w:val="uk-UA" w:eastAsia="uk-UA"/>
        </w:rPr>
      </w:pPr>
      <w:r>
        <w:rPr>
          <w:rFonts w:ascii="Times New Roman" w:hAnsi="Times New Roman" w:cs="Times New Roman"/>
          <w:noProof/>
          <w:lang w:val="uk-UA" w:eastAsia="uk-UA"/>
        </w:rPr>
        <w:drawing>
          <wp:inline distT="0" distB="0" distL="0" distR="0">
            <wp:extent cx="1843405" cy="1858010"/>
            <wp:effectExtent l="0" t="0" r="4445" b="889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3405" cy="1858010"/>
                    </a:xfrm>
                    <a:prstGeom prst="rect">
                      <a:avLst/>
                    </a:prstGeom>
                    <a:noFill/>
                    <a:ln>
                      <a:noFill/>
                    </a:ln>
                  </pic:spPr>
                </pic:pic>
              </a:graphicData>
            </a:graphic>
          </wp:inline>
        </w:drawing>
      </w:r>
    </w:p>
    <w:p w:rsidR="002B67F8" w:rsidRPr="006330A2" w:rsidRDefault="002B67F8" w:rsidP="002B67F8">
      <w:pPr>
        <w:pStyle w:val="Style176"/>
        <w:widowControl/>
        <w:ind w:firstLine="709"/>
        <w:jc w:val="center"/>
        <w:rPr>
          <w:rStyle w:val="FontStyle261"/>
          <w:rFonts w:ascii="Times New Roman" w:hAnsi="Times New Roman" w:cs="Times New Roman"/>
          <w:lang w:val="uk-UA" w:eastAsia="uk-UA"/>
        </w:rPr>
      </w:pPr>
      <w:r w:rsidRPr="006330A2">
        <w:rPr>
          <w:rFonts w:ascii="Times New Roman" w:hAnsi="Times New Roman" w:cs="Times New Roman"/>
          <w:i/>
          <w:iCs/>
          <w:color w:val="000000"/>
          <w:sz w:val="16"/>
          <w:szCs w:val="16"/>
        </w:rPr>
        <w:t>Рис.</w:t>
      </w:r>
      <w:r w:rsidRPr="006330A2">
        <w:rPr>
          <w:rFonts w:ascii="Times New Roman" w:hAnsi="Times New Roman" w:cs="Times New Roman"/>
          <w:i/>
          <w:iCs/>
          <w:color w:val="000000"/>
          <w:sz w:val="16"/>
          <w:szCs w:val="16"/>
          <w:lang w:val="uk-UA"/>
        </w:rPr>
        <w:t xml:space="preserve"> </w:t>
      </w:r>
      <w:r w:rsidRPr="006330A2">
        <w:rPr>
          <w:rFonts w:ascii="Times New Roman" w:hAnsi="Times New Roman" w:cs="Times New Roman"/>
          <w:color w:val="000000"/>
          <w:sz w:val="16"/>
          <w:szCs w:val="16"/>
          <w:lang w:val="uk-UA"/>
        </w:rPr>
        <w:t xml:space="preserve">11.8. </w:t>
      </w:r>
      <w:r w:rsidRPr="006330A2">
        <w:rPr>
          <w:rFonts w:ascii="Times New Roman" w:hAnsi="Times New Roman" w:cs="Times New Roman"/>
          <w:b/>
          <w:bCs/>
          <w:color w:val="000000"/>
          <w:sz w:val="16"/>
          <w:szCs w:val="16"/>
          <w:lang w:val="uk-UA"/>
        </w:rPr>
        <w:t xml:space="preserve">Розвальцювання заклепок кріплення фрикційних накладок веденого диску на верстатному пресі: </w:t>
      </w:r>
      <w:r w:rsidRPr="006330A2">
        <w:rPr>
          <w:rFonts w:ascii="Times New Roman" w:hAnsi="Times New Roman" w:cs="Times New Roman"/>
          <w:i/>
          <w:iCs/>
          <w:color w:val="000000"/>
          <w:sz w:val="16"/>
          <w:szCs w:val="16"/>
          <w:lang w:val="uk-UA"/>
        </w:rPr>
        <w:t xml:space="preserve">1 </w:t>
      </w:r>
      <w:r w:rsidRPr="006330A2">
        <w:rPr>
          <w:rFonts w:ascii="Times New Roman" w:hAnsi="Times New Roman" w:cs="Times New Roman"/>
          <w:b/>
          <w:bCs/>
          <w:color w:val="000000"/>
          <w:sz w:val="16"/>
          <w:szCs w:val="16"/>
          <w:lang w:val="uk-UA"/>
        </w:rPr>
        <w:t xml:space="preserve">— </w:t>
      </w:r>
      <w:r w:rsidRPr="006330A2">
        <w:rPr>
          <w:rFonts w:ascii="Times New Roman" w:hAnsi="Times New Roman" w:cs="Times New Roman"/>
          <w:i/>
          <w:iCs/>
          <w:color w:val="000000"/>
          <w:sz w:val="16"/>
          <w:szCs w:val="16"/>
          <w:lang w:val="uk-UA"/>
        </w:rPr>
        <w:t xml:space="preserve">пуансон; 2 </w:t>
      </w:r>
      <w:r w:rsidRPr="006330A2">
        <w:rPr>
          <w:rFonts w:ascii="Times New Roman" w:hAnsi="Times New Roman" w:cs="Times New Roman"/>
          <w:b/>
          <w:bCs/>
          <w:color w:val="000000"/>
          <w:sz w:val="16"/>
          <w:szCs w:val="16"/>
          <w:lang w:val="uk-UA"/>
        </w:rPr>
        <w:t xml:space="preserve">— </w:t>
      </w:r>
      <w:r w:rsidRPr="006330A2">
        <w:rPr>
          <w:rFonts w:ascii="Times New Roman" w:hAnsi="Times New Roman" w:cs="Times New Roman"/>
          <w:i/>
          <w:iCs/>
          <w:color w:val="000000"/>
          <w:sz w:val="16"/>
          <w:szCs w:val="16"/>
          <w:lang w:val="uk-UA"/>
        </w:rPr>
        <w:t xml:space="preserve">фрикційна накладка; З — заклепка; 4 </w:t>
      </w:r>
      <w:r w:rsidRPr="006330A2">
        <w:rPr>
          <w:rFonts w:ascii="Times New Roman" w:hAnsi="Times New Roman" w:cs="Times New Roman"/>
          <w:b/>
          <w:bCs/>
          <w:color w:val="000000"/>
          <w:sz w:val="16"/>
          <w:szCs w:val="16"/>
          <w:lang w:val="uk-UA"/>
        </w:rPr>
        <w:t xml:space="preserve">— </w:t>
      </w:r>
      <w:r w:rsidRPr="006330A2">
        <w:rPr>
          <w:rFonts w:ascii="Times New Roman" w:hAnsi="Times New Roman" w:cs="Times New Roman"/>
          <w:i/>
          <w:iCs/>
          <w:color w:val="000000"/>
          <w:sz w:val="16"/>
          <w:szCs w:val="16"/>
          <w:lang w:val="uk-UA"/>
        </w:rPr>
        <w:t xml:space="preserve">підставка; 5 — плита; 6 </w:t>
      </w:r>
      <w:r w:rsidRPr="006330A2">
        <w:rPr>
          <w:rFonts w:ascii="Times New Roman" w:hAnsi="Times New Roman" w:cs="Times New Roman"/>
          <w:b/>
          <w:bCs/>
          <w:color w:val="000000"/>
          <w:sz w:val="16"/>
          <w:szCs w:val="16"/>
          <w:lang w:val="uk-UA"/>
        </w:rPr>
        <w:t xml:space="preserve">— </w:t>
      </w:r>
      <w:r w:rsidRPr="006330A2">
        <w:rPr>
          <w:rFonts w:ascii="Times New Roman" w:hAnsi="Times New Roman" w:cs="Times New Roman"/>
          <w:i/>
          <w:iCs/>
          <w:color w:val="000000"/>
          <w:sz w:val="16"/>
          <w:szCs w:val="16"/>
          <w:lang w:val="uk-UA"/>
        </w:rPr>
        <w:t>стальний диск</w:t>
      </w:r>
    </w:p>
    <w:p w:rsidR="002B67F8" w:rsidRPr="006330A2" w:rsidRDefault="002B67F8" w:rsidP="002B67F8">
      <w:pPr>
        <w:pStyle w:val="Style176"/>
        <w:widowControl/>
        <w:ind w:firstLine="709"/>
        <w:jc w:val="center"/>
        <w:rPr>
          <w:rStyle w:val="FontStyle261"/>
          <w:rFonts w:ascii="Times New Roman" w:hAnsi="Times New Roman" w:cs="Times New Roman"/>
          <w:lang w:val="uk-UA" w:eastAsia="uk-UA"/>
        </w:rPr>
      </w:pPr>
      <w:r>
        <w:rPr>
          <w:rFonts w:ascii="Times New Roman" w:hAnsi="Times New Roman" w:cs="Times New Roman"/>
          <w:noProof/>
          <w:lang w:val="uk-UA" w:eastAsia="uk-UA"/>
        </w:rPr>
        <w:drawing>
          <wp:inline distT="0" distB="0" distL="0" distR="0">
            <wp:extent cx="1806575" cy="1250950"/>
            <wp:effectExtent l="0" t="0" r="3175" b="635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6575" cy="1250950"/>
                    </a:xfrm>
                    <a:prstGeom prst="rect">
                      <a:avLst/>
                    </a:prstGeom>
                    <a:noFill/>
                    <a:ln>
                      <a:noFill/>
                    </a:ln>
                  </pic:spPr>
                </pic:pic>
              </a:graphicData>
            </a:graphic>
          </wp:inline>
        </w:drawing>
      </w:r>
    </w:p>
    <w:p w:rsidR="002B67F8" w:rsidRPr="006330A2" w:rsidRDefault="002B67F8" w:rsidP="002B67F8">
      <w:pPr>
        <w:widowControl/>
        <w:jc w:val="center"/>
        <w:rPr>
          <w:rFonts w:ascii="Times New Roman" w:hAnsi="Times New Roman" w:cs="Times New Roman"/>
          <w:b/>
          <w:bCs/>
          <w:color w:val="000000"/>
          <w:sz w:val="16"/>
          <w:szCs w:val="16"/>
          <w:lang w:val="uk-UA" w:eastAsia="uk-UA"/>
        </w:rPr>
      </w:pPr>
      <w:r w:rsidRPr="006330A2">
        <w:rPr>
          <w:rFonts w:ascii="Times New Roman" w:hAnsi="Times New Roman" w:cs="Times New Roman"/>
          <w:i/>
          <w:iCs/>
          <w:color w:val="000000"/>
          <w:sz w:val="16"/>
          <w:szCs w:val="16"/>
          <w:lang w:val="uk-UA" w:eastAsia="uk-UA"/>
        </w:rPr>
        <w:t xml:space="preserve">Рис. </w:t>
      </w:r>
      <w:r w:rsidRPr="006330A2">
        <w:rPr>
          <w:rFonts w:ascii="Times New Roman" w:hAnsi="Times New Roman" w:cs="Times New Roman"/>
          <w:color w:val="000000"/>
          <w:sz w:val="16"/>
          <w:szCs w:val="16"/>
          <w:lang w:val="uk-UA" w:eastAsia="uk-UA"/>
        </w:rPr>
        <w:t xml:space="preserve">11.9. </w:t>
      </w:r>
      <w:r w:rsidRPr="006330A2">
        <w:rPr>
          <w:rFonts w:ascii="Times New Roman" w:hAnsi="Times New Roman" w:cs="Times New Roman"/>
          <w:b/>
          <w:bCs/>
          <w:color w:val="000000"/>
          <w:sz w:val="16"/>
          <w:szCs w:val="16"/>
          <w:lang w:val="uk-UA" w:eastAsia="uk-UA"/>
        </w:rPr>
        <w:t>Пристосування для регулювання положення важелів вимикання зчеплення:</w:t>
      </w:r>
    </w:p>
    <w:p w:rsidR="002B67F8" w:rsidRPr="006330A2" w:rsidRDefault="002B67F8" w:rsidP="002B67F8">
      <w:pPr>
        <w:pStyle w:val="Style176"/>
        <w:widowControl/>
        <w:ind w:firstLine="709"/>
        <w:jc w:val="center"/>
        <w:rPr>
          <w:rStyle w:val="FontStyle261"/>
          <w:rFonts w:ascii="Times New Roman" w:hAnsi="Times New Roman" w:cs="Times New Roman"/>
          <w:lang w:val="uk-UA" w:eastAsia="uk-UA"/>
        </w:rPr>
      </w:pPr>
      <w:r w:rsidRPr="006330A2">
        <w:rPr>
          <w:rFonts w:ascii="Times New Roman" w:hAnsi="Times New Roman" w:cs="Times New Roman"/>
          <w:i/>
          <w:iCs/>
          <w:color w:val="000000"/>
          <w:sz w:val="16"/>
          <w:szCs w:val="16"/>
          <w:lang w:val="uk-UA" w:eastAsia="uk-UA"/>
        </w:rPr>
        <w:t xml:space="preserve">1 </w:t>
      </w:r>
      <w:r w:rsidRPr="006330A2">
        <w:rPr>
          <w:rFonts w:ascii="Times New Roman" w:hAnsi="Times New Roman" w:cs="Times New Roman"/>
          <w:b/>
          <w:bCs/>
          <w:color w:val="000000"/>
          <w:sz w:val="16"/>
          <w:szCs w:val="16"/>
          <w:lang w:val="uk-UA" w:eastAsia="uk-UA"/>
        </w:rPr>
        <w:t xml:space="preserve">— </w:t>
      </w:r>
      <w:r w:rsidRPr="006330A2">
        <w:rPr>
          <w:rFonts w:ascii="Times New Roman" w:hAnsi="Times New Roman" w:cs="Times New Roman"/>
          <w:i/>
          <w:iCs/>
          <w:color w:val="000000"/>
          <w:sz w:val="16"/>
          <w:szCs w:val="16"/>
          <w:lang w:val="uk-UA" w:eastAsia="uk-UA"/>
        </w:rPr>
        <w:t>виступ пристосування; 2 — контрольна пластина; 3 — поверхня ступиці пристосування для установки контрольної пластини</w:t>
      </w:r>
    </w:p>
    <w:p w:rsidR="002B67F8" w:rsidRPr="006330A2" w:rsidRDefault="002B67F8" w:rsidP="002B67F8">
      <w:pPr>
        <w:pStyle w:val="Style176"/>
        <w:widowControl/>
        <w:ind w:firstLine="709"/>
        <w:jc w:val="center"/>
        <w:rPr>
          <w:rStyle w:val="FontStyle261"/>
          <w:rFonts w:ascii="Times New Roman" w:hAnsi="Times New Roman" w:cs="Times New Roman"/>
          <w:lang w:val="uk-UA" w:eastAsia="uk-UA"/>
        </w:rPr>
      </w:pPr>
      <w:r>
        <w:rPr>
          <w:rFonts w:ascii="Times New Roman" w:hAnsi="Times New Roman" w:cs="Times New Roman"/>
          <w:noProof/>
          <w:lang w:val="uk-UA" w:eastAsia="uk-UA"/>
        </w:rPr>
        <w:lastRenderedPageBreak/>
        <w:drawing>
          <wp:inline distT="0" distB="0" distL="0" distR="0">
            <wp:extent cx="1806575" cy="1492250"/>
            <wp:effectExtent l="0" t="0" r="317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6575" cy="1492250"/>
                    </a:xfrm>
                    <a:prstGeom prst="rect">
                      <a:avLst/>
                    </a:prstGeom>
                    <a:noFill/>
                    <a:ln>
                      <a:noFill/>
                    </a:ln>
                  </pic:spPr>
                </pic:pic>
              </a:graphicData>
            </a:graphic>
          </wp:inline>
        </w:drawing>
      </w:r>
    </w:p>
    <w:p w:rsidR="002B67F8" w:rsidRPr="006330A2" w:rsidRDefault="002B67F8" w:rsidP="002B67F8">
      <w:pPr>
        <w:pStyle w:val="Style176"/>
        <w:widowControl/>
        <w:ind w:firstLine="709"/>
        <w:jc w:val="center"/>
        <w:rPr>
          <w:rStyle w:val="FontStyle261"/>
          <w:rFonts w:ascii="Times New Roman" w:hAnsi="Times New Roman" w:cs="Times New Roman"/>
          <w:lang w:val="uk-UA" w:eastAsia="uk-UA"/>
        </w:rPr>
      </w:pPr>
      <w:r w:rsidRPr="006330A2">
        <w:rPr>
          <w:rFonts w:ascii="Times New Roman" w:hAnsi="Times New Roman" w:cs="Times New Roman"/>
          <w:i/>
          <w:iCs/>
          <w:color w:val="000000"/>
          <w:sz w:val="16"/>
          <w:szCs w:val="16"/>
          <w:lang w:val="uk-UA" w:eastAsia="uk-UA"/>
        </w:rPr>
        <w:t xml:space="preserve">Рис. </w:t>
      </w:r>
      <w:r w:rsidRPr="006330A2">
        <w:rPr>
          <w:rFonts w:ascii="Times New Roman" w:hAnsi="Times New Roman" w:cs="Times New Roman"/>
          <w:color w:val="000000"/>
          <w:sz w:val="16"/>
          <w:szCs w:val="16"/>
          <w:lang w:val="uk-UA" w:eastAsia="uk-UA"/>
        </w:rPr>
        <w:t xml:space="preserve">11.10. </w:t>
      </w:r>
      <w:r w:rsidRPr="006330A2">
        <w:rPr>
          <w:rFonts w:ascii="Times New Roman" w:hAnsi="Times New Roman" w:cs="Times New Roman"/>
          <w:b/>
          <w:bCs/>
          <w:color w:val="000000"/>
          <w:sz w:val="16"/>
          <w:szCs w:val="16"/>
          <w:lang w:val="uk-UA" w:eastAsia="uk-UA"/>
        </w:rPr>
        <w:t>Установка теплоізоляційних шайб</w:t>
      </w:r>
      <w:r w:rsidRPr="006330A2">
        <w:rPr>
          <w:rFonts w:ascii="Times New Roman" w:hAnsi="Times New Roman" w:cs="Times New Roman"/>
          <w:b/>
          <w:bCs/>
          <w:color w:val="000000"/>
          <w:sz w:val="16"/>
          <w:szCs w:val="16"/>
          <w:lang w:eastAsia="uk-UA"/>
        </w:rPr>
        <w:t xml:space="preserve"> нажимного </w:t>
      </w:r>
      <w:r w:rsidRPr="006330A2">
        <w:rPr>
          <w:rFonts w:ascii="Times New Roman" w:hAnsi="Times New Roman" w:cs="Times New Roman"/>
          <w:b/>
          <w:bCs/>
          <w:color w:val="000000"/>
          <w:sz w:val="16"/>
          <w:szCs w:val="16"/>
          <w:lang w:val="uk-UA" w:eastAsia="uk-UA"/>
        </w:rPr>
        <w:t>диска зчеплення</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Аналогічно треба приклепати фрикційну накладку на інший бік сталевого диска, причому на накладках після приклепування не повинно бути тріщин. При ослабленні заклепок кріплення ступиці підтягти або замінити заклепки. У випадку поломки пружин демпфера ведений диск заміняють.</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b/>
          <w:bCs/>
          <w:lang w:val="uk-UA" w:eastAsia="uk-UA"/>
        </w:rPr>
        <w:t>Складання зчеплення</w:t>
      </w:r>
      <w:r w:rsidRPr="006330A2">
        <w:rPr>
          <w:rStyle w:val="FontStyle261"/>
          <w:rFonts w:ascii="Times New Roman" w:hAnsi="Times New Roman" w:cs="Times New Roman"/>
          <w:lang w:val="uk-UA" w:eastAsia="uk-UA"/>
        </w:rPr>
        <w:t>. Натискний диск збирається з послідовністю, оберненою розбиранню, на допоміжному маховику, підкладаючи під натискний диск зчеплення пристосування (рис. 11.9) для регулювання положення важелів вимикання зчеплення.</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Допустимі непаралельності між поверхнями виступів пристосування мають бути не більше 0,01 мм, а між площиною їхньої поверхні і поверхнею ступиці, на якій встановлюється контрольна пластина, — 0,02 мм.</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Окремо необхідно зібрати голчасті підшипники, для чого варто вставити в отвір важеля технологічну кульку з м'якої маслостійкої гуми діаметром 8,8...9,5 мм, потім встановити між гумовою кулькою і стінкою отвору важеля дев'ятнадцять голчастих роликів, злегка змазаних маслом. Аналогічним шляхом варто вставити 19 голчастих роликів у другий отвір важеля.</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Потім треба сполучити отвір опорної вилки з отвором важеля, при цьому сферичний виступ внутрішнього кінця важеля повинен бути спрямований у ту ж сторону, що і різьбовий стрижень вилки. Потім треба вставити короткий палець у сполучені отвори, виштовхнувши при цьому гумову кульку, і зашплінтувати палець.</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Дотримуючись розмітки, зробленої при розбиранні, треба установити важіль у паз кронштейна натискного диска, сполучивши отвори у важелі і кронштейні. Далі треба вставити довгий палець (рис. 11.5) у сполучені отвори виштовхнувши при цьому гумову кульку, і також зашплінтувати його.</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У випадку відсутності гумових кульок, складання голчастих роликів треба вести, наносячи на поверхню отворів шар консистентного мастила. Причому в другий отвір голчасті ролики потрібно закладати після складання важеля з вилкою (рис. 11.6).</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Аналогічним чином треба встановити інші важелі. При цьому головки однойменних (коротких або довгих) пальців повинні займати те саме положення відносно натискного диска.</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Після цього на виступи натискного диска треба покласти теплоізоляційні шайби (рис. 11.10), а на них поставити натискні пружини. Сполучивши щітки на кожусі і диску, встановлені при розбиранні для зберігання балансування, можна встановлювати кожух зчеплення на пружини (рис. 11.4), направляючи їх на виступи з внутрішньої поверхні кожуха так, щоб різьбові кінці опорних вилок увійшли в отвори кожуха.</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Потім варто навернути на один-два оберти на різьбові стрижні вилок регулювальні гайки, злегка притискуючи кожух. Сполучивши отвори на опорних лапах кожуха з різьбовими отворами допоміжного маховика, ставлять подовжені центрувальні болти і притягають лапи кожуха до маховика, закручуючи поступово і послідовно всі болти.</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Далі треба встановити втулки у фасонні отвори парних пружинних пластин, вкрутити (болти кріплення цих пластин і затягти їх з моментом 10...15</w:t>
      </w:r>
      <w:r w:rsidRPr="006330A2">
        <w:rPr>
          <w:rStyle w:val="FontStyle261"/>
          <w:rFonts w:ascii="Times New Roman" w:hAnsi="Times New Roman" w:cs="Times New Roman"/>
          <w:lang w:val="el-GR" w:eastAsia="uk-UA"/>
        </w:rPr>
        <w:t xml:space="preserve"> Η·</w:t>
      </w:r>
      <w:r w:rsidRPr="006330A2">
        <w:rPr>
          <w:rStyle w:val="FontStyle261"/>
          <w:rFonts w:ascii="Times New Roman" w:hAnsi="Times New Roman" w:cs="Times New Roman"/>
          <w:lang w:val="uk-UA" w:eastAsia="uk-UA"/>
        </w:rPr>
        <w:t>м (1,0...1,5 кгс-м), а потім застопорити, відігнувши тонкий бортик втулки на грань головки болта (рис. 11.11).</w:t>
      </w:r>
    </w:p>
    <w:p w:rsidR="002B67F8" w:rsidRPr="006330A2" w:rsidRDefault="002B67F8" w:rsidP="002B67F8">
      <w:pPr>
        <w:pStyle w:val="Style176"/>
        <w:widowControl/>
        <w:ind w:firstLine="709"/>
        <w:jc w:val="center"/>
        <w:rPr>
          <w:rStyle w:val="FontStyle261"/>
          <w:rFonts w:ascii="Times New Roman" w:hAnsi="Times New Roman" w:cs="Times New Roman"/>
          <w:lang w:val="uk-UA" w:eastAsia="uk-UA"/>
        </w:rPr>
      </w:pPr>
      <w:r>
        <w:rPr>
          <w:rFonts w:ascii="Times New Roman" w:hAnsi="Times New Roman" w:cs="Times New Roman"/>
          <w:noProof/>
          <w:lang w:val="uk-UA" w:eastAsia="uk-UA"/>
        </w:rPr>
        <w:drawing>
          <wp:inline distT="0" distB="0" distL="0" distR="0">
            <wp:extent cx="1653540" cy="1880235"/>
            <wp:effectExtent l="0" t="0" r="3810" b="571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53540" cy="1880235"/>
                    </a:xfrm>
                    <a:prstGeom prst="rect">
                      <a:avLst/>
                    </a:prstGeom>
                    <a:noFill/>
                    <a:ln>
                      <a:noFill/>
                    </a:ln>
                  </pic:spPr>
                </pic:pic>
              </a:graphicData>
            </a:graphic>
          </wp:inline>
        </w:drawing>
      </w:r>
    </w:p>
    <w:p w:rsidR="002B67F8" w:rsidRPr="006330A2" w:rsidRDefault="002B67F8" w:rsidP="002B67F8">
      <w:pPr>
        <w:pStyle w:val="Style176"/>
        <w:widowControl/>
        <w:ind w:firstLine="709"/>
        <w:jc w:val="center"/>
        <w:rPr>
          <w:rStyle w:val="FontStyle261"/>
          <w:rFonts w:ascii="Times New Roman" w:hAnsi="Times New Roman" w:cs="Times New Roman"/>
          <w:lang w:val="uk-UA" w:eastAsia="uk-UA"/>
        </w:rPr>
      </w:pPr>
      <w:r w:rsidRPr="006330A2">
        <w:rPr>
          <w:rFonts w:ascii="Times New Roman" w:hAnsi="Times New Roman" w:cs="Times New Roman"/>
          <w:i/>
          <w:iCs/>
          <w:color w:val="000000"/>
          <w:sz w:val="16"/>
          <w:szCs w:val="16"/>
        </w:rPr>
        <w:t>Рис.</w:t>
      </w:r>
      <w:r w:rsidRPr="006330A2">
        <w:rPr>
          <w:rFonts w:ascii="Times New Roman" w:hAnsi="Times New Roman" w:cs="Times New Roman"/>
          <w:i/>
          <w:iCs/>
          <w:color w:val="000000"/>
          <w:sz w:val="16"/>
          <w:szCs w:val="16"/>
          <w:lang w:val="uk-UA"/>
        </w:rPr>
        <w:t xml:space="preserve"> </w:t>
      </w:r>
      <w:r w:rsidRPr="006330A2">
        <w:rPr>
          <w:rFonts w:ascii="Times New Roman" w:hAnsi="Times New Roman" w:cs="Times New Roman"/>
          <w:color w:val="000000"/>
          <w:sz w:val="16"/>
          <w:szCs w:val="16"/>
          <w:lang w:val="uk-UA"/>
        </w:rPr>
        <w:t xml:space="preserve">11.11. </w:t>
      </w:r>
      <w:r w:rsidRPr="006330A2">
        <w:rPr>
          <w:rFonts w:ascii="Times New Roman" w:hAnsi="Times New Roman" w:cs="Times New Roman"/>
          <w:b/>
          <w:bCs/>
          <w:color w:val="000000"/>
          <w:sz w:val="16"/>
          <w:szCs w:val="16"/>
          <w:lang w:val="uk-UA"/>
        </w:rPr>
        <w:t>Стопоріння гвинта кріплення парних пружинних пластин</w:t>
      </w:r>
    </w:p>
    <w:p w:rsidR="002B67F8" w:rsidRPr="006330A2" w:rsidRDefault="002B67F8" w:rsidP="002B67F8">
      <w:pPr>
        <w:pStyle w:val="Style176"/>
        <w:widowControl/>
        <w:ind w:firstLine="709"/>
        <w:jc w:val="center"/>
        <w:rPr>
          <w:rStyle w:val="FontStyle261"/>
          <w:rFonts w:ascii="Times New Roman" w:hAnsi="Times New Roman" w:cs="Times New Roman"/>
          <w:lang w:val="uk-UA" w:eastAsia="uk-UA"/>
        </w:rPr>
      </w:pPr>
      <w:r>
        <w:rPr>
          <w:rFonts w:ascii="Times New Roman" w:hAnsi="Times New Roman" w:cs="Times New Roman"/>
          <w:noProof/>
          <w:lang w:val="uk-UA" w:eastAsia="uk-UA"/>
        </w:rPr>
        <w:lastRenderedPageBreak/>
        <w:drawing>
          <wp:inline distT="0" distB="0" distL="0" distR="0">
            <wp:extent cx="1675130" cy="1791970"/>
            <wp:effectExtent l="0" t="0" r="127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75130" cy="1791970"/>
                    </a:xfrm>
                    <a:prstGeom prst="rect">
                      <a:avLst/>
                    </a:prstGeom>
                    <a:noFill/>
                    <a:ln>
                      <a:noFill/>
                    </a:ln>
                  </pic:spPr>
                </pic:pic>
              </a:graphicData>
            </a:graphic>
          </wp:inline>
        </w:drawing>
      </w:r>
    </w:p>
    <w:p w:rsidR="002B67F8" w:rsidRPr="006330A2" w:rsidRDefault="002B67F8" w:rsidP="002B67F8">
      <w:pPr>
        <w:pStyle w:val="Style176"/>
        <w:widowControl/>
        <w:ind w:firstLine="709"/>
        <w:jc w:val="center"/>
        <w:rPr>
          <w:rStyle w:val="FontStyle261"/>
          <w:rFonts w:ascii="Times New Roman" w:hAnsi="Times New Roman" w:cs="Times New Roman"/>
          <w:lang w:val="uk-UA" w:eastAsia="uk-UA"/>
        </w:rPr>
      </w:pPr>
      <w:r w:rsidRPr="006330A2">
        <w:rPr>
          <w:rFonts w:ascii="Times New Roman" w:hAnsi="Times New Roman" w:cs="Times New Roman"/>
          <w:i/>
          <w:iCs/>
          <w:color w:val="000000"/>
          <w:sz w:val="16"/>
          <w:szCs w:val="16"/>
          <w:lang w:val="uk-UA" w:eastAsia="uk-UA"/>
        </w:rPr>
        <w:t xml:space="preserve">Рис. </w:t>
      </w:r>
      <w:r w:rsidRPr="006330A2">
        <w:rPr>
          <w:rFonts w:ascii="Times New Roman" w:hAnsi="Times New Roman" w:cs="Times New Roman"/>
          <w:color w:val="000000"/>
          <w:sz w:val="16"/>
          <w:szCs w:val="16"/>
          <w:lang w:val="uk-UA" w:eastAsia="uk-UA"/>
        </w:rPr>
        <w:t xml:space="preserve">11.12. </w:t>
      </w:r>
      <w:r w:rsidRPr="006330A2">
        <w:rPr>
          <w:rFonts w:ascii="Times New Roman" w:hAnsi="Times New Roman" w:cs="Times New Roman"/>
          <w:b/>
          <w:bCs/>
          <w:color w:val="000000"/>
          <w:sz w:val="16"/>
          <w:szCs w:val="16"/>
          <w:lang w:val="uk-UA" w:eastAsia="uk-UA"/>
        </w:rPr>
        <w:t>Регулювання й перевірка розташування важелів за допомогою пристосування і контрольної пластини, розміри яких показані на рис. 11.9:</w:t>
      </w:r>
      <w:r w:rsidRPr="006330A2">
        <w:rPr>
          <w:rFonts w:ascii="Times New Roman" w:hAnsi="Times New Roman" w:cs="Times New Roman"/>
          <w:i/>
          <w:iCs/>
          <w:color w:val="000000"/>
          <w:sz w:val="16"/>
          <w:szCs w:val="16"/>
          <w:lang w:val="uk-UA" w:eastAsia="uk-UA"/>
        </w:rPr>
        <w:t xml:space="preserve">1 </w:t>
      </w:r>
      <w:r w:rsidRPr="006330A2">
        <w:rPr>
          <w:rFonts w:ascii="Times New Roman" w:hAnsi="Times New Roman" w:cs="Times New Roman"/>
          <w:b/>
          <w:bCs/>
          <w:color w:val="000000"/>
          <w:sz w:val="16"/>
          <w:szCs w:val="16"/>
          <w:lang w:val="uk-UA" w:eastAsia="uk-UA"/>
        </w:rPr>
        <w:t xml:space="preserve">— </w:t>
      </w:r>
      <w:r w:rsidRPr="006330A2">
        <w:rPr>
          <w:rFonts w:ascii="Times New Roman" w:hAnsi="Times New Roman" w:cs="Times New Roman"/>
          <w:i/>
          <w:iCs/>
          <w:color w:val="000000"/>
          <w:sz w:val="16"/>
          <w:szCs w:val="16"/>
          <w:lang w:val="uk-UA" w:eastAsia="uk-UA"/>
        </w:rPr>
        <w:t xml:space="preserve">пристосування; 2 </w:t>
      </w:r>
      <w:r w:rsidRPr="006330A2">
        <w:rPr>
          <w:rFonts w:ascii="Times New Roman" w:hAnsi="Times New Roman" w:cs="Times New Roman"/>
          <w:b/>
          <w:bCs/>
          <w:color w:val="000000"/>
          <w:sz w:val="16"/>
          <w:szCs w:val="16"/>
          <w:lang w:val="uk-UA" w:eastAsia="uk-UA"/>
        </w:rPr>
        <w:t xml:space="preserve">— </w:t>
      </w:r>
      <w:r w:rsidRPr="006330A2">
        <w:rPr>
          <w:rFonts w:ascii="Times New Roman" w:hAnsi="Times New Roman" w:cs="Times New Roman"/>
          <w:i/>
          <w:iCs/>
          <w:color w:val="000000"/>
          <w:sz w:val="16"/>
          <w:szCs w:val="16"/>
          <w:lang w:val="uk-UA" w:eastAsia="uk-UA"/>
        </w:rPr>
        <w:t>контрольна пластина</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Потім затягнути регулювальні гайки гайковим ключем </w:t>
      </w:r>
      <w:r w:rsidRPr="006330A2">
        <w:rPr>
          <w:rStyle w:val="FontStyle261"/>
          <w:rFonts w:ascii="Times New Roman" w:hAnsi="Times New Roman" w:cs="Times New Roman"/>
          <w:i/>
          <w:iCs/>
          <w:lang w:val="en-US" w:eastAsia="uk-UA"/>
        </w:rPr>
        <w:t>s</w:t>
      </w:r>
      <w:r w:rsidRPr="006330A2">
        <w:rPr>
          <w:rStyle w:val="FontStyle261"/>
          <w:rFonts w:ascii="Times New Roman" w:hAnsi="Times New Roman" w:cs="Times New Roman"/>
          <w:lang w:val="uk-UA" w:eastAsia="uk-UA"/>
        </w:rPr>
        <w:t xml:space="preserve"> = 14 до збігу торця гайки з торцем різьбового стрижня вилки. Установивши опорні натискні і замкові пластини на регулювальні гайки, треба вкрутити болти кріплення цих пластин і затягти їх до моменту зіткнення кінців пластин із кожухом. Потім загнути кінці замкових пластин.</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b/>
          <w:bCs/>
          <w:lang w:val="uk-UA" w:eastAsia="uk-UA"/>
        </w:rPr>
        <w:t>Регулювання важелів вимикання зчеплення</w:t>
      </w:r>
      <w:r w:rsidRPr="006330A2">
        <w:rPr>
          <w:rStyle w:val="FontStyle261"/>
          <w:rFonts w:ascii="Times New Roman" w:hAnsi="Times New Roman" w:cs="Times New Roman"/>
          <w:lang w:val="uk-UA" w:eastAsia="uk-UA"/>
        </w:rPr>
        <w:t>. Не знімаючи зібраного натискного диска зчеплення з допоміжного маховика, використовуваного як пристосування, треба відрегулювати положення кінців важелів відносно робочої поверхні натискного диска.</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Обертаючи регулювальні гайки, установити всі важелі в таке положення, щоб відстань від робочої поверхні натискного диска до вершин сферичних виступів на внутрішніх кінцях важелів була в межах 39,7...40,7 мм. При цьому кінці важелів повинні лежати в одній площині, паралельно робочій поверхні натискного диска з точністю до 0,5 мм.</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У тому випадку, коли натискний диск зчеплення складений на пристрої для регулювання, установку важелів варто перевірити за допомогою контрольної пластини, як показано на рис. 11.12. Сферичні виступи важелів повинні торкатися контрольної пластини, встановленої на ступиці пристрою. Закінчивши регулювання зчеплення, треба затягти болти кріплення опорних пластин (момент затягування 10...15</w:t>
      </w:r>
      <w:r w:rsidRPr="006330A2">
        <w:rPr>
          <w:rStyle w:val="FontStyle261"/>
          <w:rFonts w:ascii="Times New Roman" w:hAnsi="Times New Roman" w:cs="Times New Roman"/>
          <w:lang w:val="el-GR" w:eastAsia="uk-UA"/>
        </w:rPr>
        <w:t xml:space="preserve"> Η·</w:t>
      </w:r>
      <w:r w:rsidRPr="006330A2">
        <w:rPr>
          <w:rStyle w:val="FontStyle261"/>
          <w:rFonts w:ascii="Times New Roman" w:hAnsi="Times New Roman" w:cs="Times New Roman"/>
          <w:lang w:val="uk-UA" w:eastAsia="uk-UA"/>
        </w:rPr>
        <w:t>м (1,0...1,5 кгс-м), застопорити болти відгинанням одного вусика замкової пластини уздовж грані болта і закріпити різьбове з'єднання регулювальної гайки з різьбовим кінцем вилки (закріпити в одній точці).</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Після всього цього варто відкрутити болти кріплення кожуха до допоміжного маховика і зняти диск у зборі з кожухом. При цьому всі болти варто відкрутити поступово і послідовно, щоб уникнути деформації кожуха зчеплення.</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b/>
          <w:bCs/>
          <w:lang w:val="uk-UA" w:eastAsia="uk-UA"/>
        </w:rPr>
        <w:t>Установка зчеплення на двигун</w:t>
      </w:r>
      <w:r w:rsidRPr="006330A2">
        <w:rPr>
          <w:rStyle w:val="FontStyle261"/>
          <w:rFonts w:ascii="Times New Roman" w:hAnsi="Times New Roman" w:cs="Times New Roman"/>
          <w:lang w:val="uk-UA" w:eastAsia="uk-UA"/>
        </w:rPr>
        <w:t>. Поставити ведений диск, направивши частину його ступиці, що виступає, до маховика. Потім встановити на маховику натискний диск у зборі з кожухом, поєднавши мітки, що були, і закріпити кожух на маховику, закрутивши попередньо декілька кріпильних болтів від руки. Необхідно центрувати ведений диск відносно маховика спеціальною шліцевою оправою або допоміжним первинним валом коробки передач, вставивши його в шліцевий отвір ступиці веденого диска і в підшипник фланця колінчастого вала.</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Вкрутити відсутні кріпильні болти, попередньо підклавши під головки болтів пружинні шайби, і остаточно підтягти кожух до маховика. Затягувати всі болти потрібно поступово і послідовно.</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Після цього вийняти зі шліцевого отвору допоміжний вал, установити вилку вимикання зчеплення і фланець вилки, закріпивши його болтами з пружинними шайбами. Потім вставити в канавку осі вилки шпонку, надіти важіль вилки і затягти стопорний гвинт важеля.</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У нижній частині переднього торця картера зчеплення є спеціальний щиток, вкритий гумою, що закриває проріз у картері зчеплення. Щиток кріпиться до картера зчеплення двома болтами і піджимається до нижньої площини блока циліндрів виступом на передній частині кришки картера зчеплення. При складанні спочатку необхідно вкрутити болти кріплення щитка до зіткнення головки блока з пружинною шайбою. Потім — затягти болти кріплення кришки картера зчеплення і тільки після цього варто остаточно затягти болти кріплення щитка. Під час усіх робіт, пов'язаних із розбиранням—складанням зчеплення, необхідно при установці агрегатів на місце застосовувати в зазначених вище місцях ущільнювальну пасту.</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b/>
          <w:bCs/>
          <w:lang w:val="uk-UA" w:eastAsia="uk-UA"/>
        </w:rPr>
        <w:t>Розбирання приводу зчеплення</w:t>
      </w:r>
      <w:r w:rsidRPr="006330A2">
        <w:rPr>
          <w:rStyle w:val="FontStyle261"/>
          <w:rFonts w:ascii="Times New Roman" w:hAnsi="Times New Roman" w:cs="Times New Roman"/>
          <w:lang w:val="uk-UA" w:eastAsia="uk-UA"/>
        </w:rPr>
        <w:t>. Розбирання, складання і регулювання приводів вимикання зчеплення автомобілів ЗІЛ-131Н і ЗІЛ-431410 однакові.</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При їхньому розбиранні спочатку необхідно від'єднати важіль </w:t>
      </w:r>
      <w:r w:rsidRPr="006330A2">
        <w:rPr>
          <w:rStyle w:val="FontStyle261"/>
          <w:rFonts w:ascii="Times New Roman" w:hAnsi="Times New Roman" w:cs="Times New Roman"/>
          <w:i/>
          <w:iCs/>
          <w:lang w:val="uk-UA" w:eastAsia="uk-UA"/>
        </w:rPr>
        <w:t>8</w:t>
      </w:r>
      <w:r w:rsidRPr="006330A2">
        <w:rPr>
          <w:rStyle w:val="FontStyle261"/>
          <w:rFonts w:ascii="Times New Roman" w:hAnsi="Times New Roman" w:cs="Times New Roman"/>
          <w:lang w:val="uk-UA" w:eastAsia="uk-UA"/>
        </w:rPr>
        <w:t xml:space="preserve"> (рис. 11.13) від тяги </w:t>
      </w:r>
      <w:r w:rsidRPr="006330A2">
        <w:rPr>
          <w:rStyle w:val="FontStyle261"/>
          <w:rFonts w:ascii="Times New Roman" w:hAnsi="Times New Roman" w:cs="Times New Roman"/>
          <w:i/>
          <w:iCs/>
          <w:lang w:val="uk-UA" w:eastAsia="uk-UA"/>
        </w:rPr>
        <w:t xml:space="preserve">7, </w:t>
      </w:r>
      <w:r w:rsidRPr="006330A2">
        <w:rPr>
          <w:rStyle w:val="FontStyle261"/>
          <w:rFonts w:ascii="Times New Roman" w:hAnsi="Times New Roman" w:cs="Times New Roman"/>
          <w:lang w:val="uk-UA" w:eastAsia="uk-UA"/>
        </w:rPr>
        <w:t xml:space="preserve">розшплінтувавши і вийнявши палець. Потім зняти з вала педалі </w:t>
      </w:r>
      <w:r w:rsidRPr="006330A2">
        <w:rPr>
          <w:rStyle w:val="FontStyle261"/>
          <w:rFonts w:ascii="Times New Roman" w:hAnsi="Times New Roman" w:cs="Times New Roman"/>
          <w:i/>
          <w:iCs/>
          <w:lang w:val="uk-UA" w:eastAsia="uk-UA"/>
        </w:rPr>
        <w:t xml:space="preserve">6 </w:t>
      </w:r>
      <w:r w:rsidRPr="006330A2">
        <w:rPr>
          <w:rStyle w:val="FontStyle261"/>
          <w:rFonts w:ascii="Times New Roman" w:hAnsi="Times New Roman" w:cs="Times New Roman"/>
          <w:lang w:val="uk-UA" w:eastAsia="uk-UA"/>
        </w:rPr>
        <w:t xml:space="preserve">важіль </w:t>
      </w:r>
      <w:r w:rsidRPr="006330A2">
        <w:rPr>
          <w:rStyle w:val="FontStyle261"/>
          <w:rFonts w:ascii="Times New Roman" w:hAnsi="Times New Roman" w:cs="Times New Roman"/>
          <w:i/>
          <w:iCs/>
          <w:lang w:val="uk-UA" w:eastAsia="uk-UA"/>
        </w:rPr>
        <w:t xml:space="preserve">8, </w:t>
      </w:r>
      <w:r w:rsidRPr="006330A2">
        <w:rPr>
          <w:rStyle w:val="FontStyle261"/>
          <w:rFonts w:ascii="Times New Roman" w:hAnsi="Times New Roman" w:cs="Times New Roman"/>
          <w:lang w:val="uk-UA" w:eastAsia="uk-UA"/>
        </w:rPr>
        <w:t xml:space="preserve">перед цим ослабивши його стяжний болт. Після цього треба зняти відтяжну пружину </w:t>
      </w:r>
      <w:r w:rsidRPr="006330A2">
        <w:rPr>
          <w:rStyle w:val="FontStyle261"/>
          <w:rFonts w:ascii="Times New Roman" w:hAnsi="Times New Roman" w:cs="Times New Roman"/>
          <w:i/>
          <w:iCs/>
          <w:lang w:val="uk-UA" w:eastAsia="uk-UA"/>
        </w:rPr>
        <w:t xml:space="preserve">2 </w:t>
      </w:r>
      <w:r w:rsidRPr="006330A2">
        <w:rPr>
          <w:rStyle w:val="FontStyle261"/>
          <w:rFonts w:ascii="Times New Roman" w:hAnsi="Times New Roman" w:cs="Times New Roman"/>
          <w:lang w:val="uk-UA" w:eastAsia="uk-UA"/>
        </w:rPr>
        <w:t xml:space="preserve">і верхню частину педалі, відкрутивши гайку і вийнявши болт. Потім викрутити маслянку </w:t>
      </w:r>
      <w:r w:rsidRPr="006330A2">
        <w:rPr>
          <w:rStyle w:val="FontStyle261"/>
          <w:rFonts w:ascii="Times New Roman" w:hAnsi="Times New Roman" w:cs="Times New Roman"/>
          <w:i/>
          <w:iCs/>
          <w:lang w:val="uk-UA" w:eastAsia="uk-UA"/>
        </w:rPr>
        <w:t xml:space="preserve">5. </w:t>
      </w:r>
      <w:r w:rsidRPr="006330A2">
        <w:rPr>
          <w:rStyle w:val="FontStyle261"/>
          <w:rFonts w:ascii="Times New Roman" w:hAnsi="Times New Roman" w:cs="Times New Roman"/>
          <w:lang w:val="uk-UA" w:eastAsia="uk-UA"/>
        </w:rPr>
        <w:t xml:space="preserve">Далі, ослабивши затягування стяжного болта, слід зняти важіль педалі. Попередньо видаливши шпонку важеля </w:t>
      </w:r>
      <w:r w:rsidRPr="006330A2">
        <w:rPr>
          <w:rStyle w:val="FontStyle261"/>
          <w:rFonts w:ascii="Times New Roman" w:hAnsi="Times New Roman" w:cs="Times New Roman"/>
          <w:i/>
          <w:iCs/>
          <w:lang w:val="uk-UA" w:eastAsia="uk-UA"/>
        </w:rPr>
        <w:t xml:space="preserve">8, </w:t>
      </w:r>
      <w:r w:rsidRPr="006330A2">
        <w:rPr>
          <w:rStyle w:val="FontStyle261"/>
          <w:rFonts w:ascii="Times New Roman" w:hAnsi="Times New Roman" w:cs="Times New Roman"/>
          <w:lang w:val="uk-UA" w:eastAsia="uk-UA"/>
        </w:rPr>
        <w:t xml:space="preserve">необхідно вийняти вал педалі зчеплення </w:t>
      </w:r>
      <w:r w:rsidRPr="006330A2">
        <w:rPr>
          <w:rStyle w:val="FontStyle261"/>
          <w:rFonts w:ascii="Times New Roman" w:hAnsi="Times New Roman" w:cs="Times New Roman"/>
          <w:i/>
          <w:iCs/>
          <w:lang w:val="uk-UA" w:eastAsia="uk-UA"/>
        </w:rPr>
        <w:t xml:space="preserve">6 </w:t>
      </w:r>
      <w:r w:rsidRPr="006330A2">
        <w:rPr>
          <w:rStyle w:val="FontStyle261"/>
          <w:rFonts w:ascii="Times New Roman" w:hAnsi="Times New Roman" w:cs="Times New Roman"/>
          <w:lang w:val="uk-UA" w:eastAsia="uk-UA"/>
        </w:rPr>
        <w:t>з кронштейна, потім зняти сам кронштейн, відкрутивши гайки болтів кріплення кронштейна до лонжерона.</w:t>
      </w:r>
    </w:p>
    <w:p w:rsidR="002B67F8" w:rsidRPr="006330A2" w:rsidRDefault="002B67F8" w:rsidP="002B67F8">
      <w:pPr>
        <w:pStyle w:val="Style176"/>
        <w:widowControl/>
        <w:ind w:firstLine="709"/>
        <w:jc w:val="center"/>
        <w:rPr>
          <w:rStyle w:val="FontStyle261"/>
          <w:rFonts w:ascii="Times New Roman" w:hAnsi="Times New Roman" w:cs="Times New Roman"/>
          <w:lang w:val="uk-UA" w:eastAsia="uk-UA"/>
        </w:rPr>
      </w:pPr>
      <w:r>
        <w:rPr>
          <w:rFonts w:ascii="Times New Roman" w:hAnsi="Times New Roman" w:cs="Times New Roman"/>
          <w:noProof/>
          <w:lang w:val="uk-UA" w:eastAsia="uk-UA"/>
        </w:rPr>
        <w:lastRenderedPageBreak/>
        <w:drawing>
          <wp:inline distT="0" distB="0" distL="0" distR="0">
            <wp:extent cx="2289810" cy="2494280"/>
            <wp:effectExtent l="0" t="0" r="0" b="127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9810" cy="2494280"/>
                    </a:xfrm>
                    <a:prstGeom prst="rect">
                      <a:avLst/>
                    </a:prstGeom>
                    <a:noFill/>
                    <a:ln>
                      <a:noFill/>
                    </a:ln>
                  </pic:spPr>
                </pic:pic>
              </a:graphicData>
            </a:graphic>
          </wp:inline>
        </w:drawing>
      </w:r>
    </w:p>
    <w:p w:rsidR="002B67F8" w:rsidRPr="006330A2" w:rsidRDefault="002B67F8" w:rsidP="002B67F8">
      <w:pPr>
        <w:widowControl/>
        <w:jc w:val="center"/>
        <w:rPr>
          <w:rStyle w:val="FontStyle261"/>
          <w:rFonts w:ascii="Times New Roman" w:hAnsi="Times New Roman" w:cs="Times New Roman"/>
          <w:sz w:val="16"/>
          <w:szCs w:val="16"/>
          <w:lang w:val="uk-UA" w:eastAsia="uk-UA"/>
        </w:rPr>
      </w:pPr>
      <w:r w:rsidRPr="006330A2">
        <w:rPr>
          <w:rFonts w:ascii="Times New Roman" w:hAnsi="Times New Roman" w:cs="Times New Roman"/>
          <w:sz w:val="16"/>
          <w:szCs w:val="16"/>
          <w:lang w:val="uk-UA"/>
        </w:rPr>
        <w:t xml:space="preserve">Рис. </w:t>
      </w:r>
      <w:r w:rsidRPr="006330A2">
        <w:rPr>
          <w:rFonts w:ascii="Times New Roman" w:hAnsi="Times New Roman" w:cs="Times New Roman"/>
          <w:i/>
          <w:iCs/>
          <w:sz w:val="16"/>
          <w:szCs w:val="16"/>
          <w:lang w:val="uk-UA"/>
        </w:rPr>
        <w:t>11.13.</w:t>
      </w:r>
      <w:r w:rsidRPr="006330A2">
        <w:rPr>
          <w:rFonts w:ascii="Times New Roman" w:hAnsi="Times New Roman" w:cs="Times New Roman"/>
          <w:b/>
          <w:bCs/>
          <w:sz w:val="16"/>
          <w:szCs w:val="16"/>
          <w:lang w:val="uk-UA"/>
        </w:rPr>
        <w:t xml:space="preserve"> Привід зчеплення: </w:t>
      </w:r>
      <w:r w:rsidRPr="006330A2">
        <w:rPr>
          <w:rFonts w:ascii="Times New Roman" w:hAnsi="Times New Roman" w:cs="Times New Roman"/>
          <w:sz w:val="16"/>
          <w:szCs w:val="16"/>
          <w:lang w:val="uk-UA"/>
        </w:rPr>
        <w:t xml:space="preserve">1 </w:t>
      </w:r>
      <w:r w:rsidRPr="006330A2">
        <w:rPr>
          <w:rFonts w:ascii="Times New Roman" w:hAnsi="Times New Roman" w:cs="Times New Roman"/>
          <w:b/>
          <w:bCs/>
          <w:sz w:val="16"/>
          <w:szCs w:val="16"/>
          <w:lang w:val="uk-UA"/>
        </w:rPr>
        <w:t xml:space="preserve">— </w:t>
      </w:r>
      <w:r w:rsidRPr="006330A2">
        <w:rPr>
          <w:rFonts w:ascii="Times New Roman" w:hAnsi="Times New Roman" w:cs="Times New Roman"/>
          <w:sz w:val="16"/>
          <w:szCs w:val="16"/>
          <w:lang w:val="uk-UA"/>
        </w:rPr>
        <w:t xml:space="preserve">педаль зчеплення; 2 </w:t>
      </w:r>
      <w:r w:rsidRPr="006330A2">
        <w:rPr>
          <w:rFonts w:ascii="Times New Roman" w:hAnsi="Times New Roman" w:cs="Times New Roman"/>
          <w:b/>
          <w:bCs/>
          <w:sz w:val="16"/>
          <w:szCs w:val="16"/>
          <w:lang w:val="uk-UA"/>
        </w:rPr>
        <w:t xml:space="preserve">— </w:t>
      </w:r>
      <w:r w:rsidRPr="006330A2">
        <w:rPr>
          <w:rFonts w:ascii="Times New Roman" w:hAnsi="Times New Roman" w:cs="Times New Roman"/>
          <w:sz w:val="16"/>
          <w:szCs w:val="16"/>
          <w:lang w:val="uk-UA"/>
        </w:rPr>
        <w:t xml:space="preserve">відтяжна пружина; З </w:t>
      </w:r>
      <w:r w:rsidRPr="006330A2">
        <w:rPr>
          <w:rFonts w:ascii="Times New Roman" w:hAnsi="Times New Roman" w:cs="Times New Roman"/>
          <w:b/>
          <w:bCs/>
          <w:sz w:val="16"/>
          <w:szCs w:val="16"/>
          <w:lang w:val="uk-UA"/>
        </w:rPr>
        <w:t xml:space="preserve">— </w:t>
      </w:r>
      <w:r w:rsidRPr="006330A2">
        <w:rPr>
          <w:rFonts w:ascii="Times New Roman" w:hAnsi="Times New Roman" w:cs="Times New Roman"/>
          <w:sz w:val="16"/>
          <w:szCs w:val="16"/>
          <w:lang w:val="uk-UA"/>
        </w:rPr>
        <w:t xml:space="preserve">сферична регулювальна гайка; 4 — контргайка; 5 </w:t>
      </w:r>
      <w:r w:rsidRPr="006330A2">
        <w:rPr>
          <w:rFonts w:ascii="Times New Roman" w:hAnsi="Times New Roman" w:cs="Times New Roman"/>
          <w:b/>
          <w:bCs/>
          <w:sz w:val="16"/>
          <w:szCs w:val="16"/>
          <w:lang w:val="uk-UA"/>
        </w:rPr>
        <w:t xml:space="preserve">— </w:t>
      </w:r>
      <w:r w:rsidRPr="006330A2">
        <w:rPr>
          <w:rFonts w:ascii="Times New Roman" w:hAnsi="Times New Roman" w:cs="Times New Roman"/>
          <w:sz w:val="16"/>
          <w:szCs w:val="16"/>
          <w:lang w:val="uk-UA"/>
        </w:rPr>
        <w:t xml:space="preserve">маслянка для змащування вала педалі зчеплення; 6 </w:t>
      </w:r>
      <w:r w:rsidRPr="006330A2">
        <w:rPr>
          <w:rFonts w:ascii="Times New Roman" w:hAnsi="Times New Roman" w:cs="Times New Roman"/>
          <w:b/>
          <w:bCs/>
          <w:sz w:val="16"/>
          <w:szCs w:val="16"/>
          <w:lang w:val="uk-UA"/>
        </w:rPr>
        <w:t xml:space="preserve">— </w:t>
      </w:r>
      <w:r w:rsidRPr="006330A2">
        <w:rPr>
          <w:rFonts w:ascii="Times New Roman" w:hAnsi="Times New Roman" w:cs="Times New Roman"/>
          <w:sz w:val="16"/>
          <w:szCs w:val="16"/>
          <w:lang w:val="uk-UA"/>
        </w:rPr>
        <w:t xml:space="preserve">вал педалі зчеплення; 7 </w:t>
      </w:r>
      <w:r w:rsidRPr="006330A2">
        <w:rPr>
          <w:rFonts w:ascii="Times New Roman" w:hAnsi="Times New Roman" w:cs="Times New Roman"/>
          <w:b/>
          <w:bCs/>
          <w:sz w:val="16"/>
          <w:szCs w:val="16"/>
          <w:lang w:val="uk-UA"/>
        </w:rPr>
        <w:t xml:space="preserve">— </w:t>
      </w:r>
      <w:r w:rsidRPr="006330A2">
        <w:rPr>
          <w:rFonts w:ascii="Times New Roman" w:hAnsi="Times New Roman" w:cs="Times New Roman"/>
          <w:sz w:val="16"/>
          <w:szCs w:val="16"/>
          <w:lang w:val="uk-UA"/>
        </w:rPr>
        <w:t xml:space="preserve">тяга вимикання зчеплення, що регулюється; 8 </w:t>
      </w:r>
      <w:r w:rsidRPr="006330A2">
        <w:rPr>
          <w:rFonts w:ascii="Times New Roman" w:hAnsi="Times New Roman" w:cs="Times New Roman"/>
          <w:b/>
          <w:bCs/>
          <w:sz w:val="16"/>
          <w:szCs w:val="16"/>
          <w:lang w:val="uk-UA"/>
        </w:rPr>
        <w:t xml:space="preserve">— </w:t>
      </w:r>
      <w:r w:rsidRPr="006330A2">
        <w:rPr>
          <w:rFonts w:ascii="Times New Roman" w:hAnsi="Times New Roman" w:cs="Times New Roman"/>
          <w:sz w:val="16"/>
          <w:szCs w:val="16"/>
          <w:lang w:val="uk-UA"/>
        </w:rPr>
        <w:t xml:space="preserve">важіль; </w:t>
      </w:r>
      <w:r w:rsidRPr="006330A2">
        <w:rPr>
          <w:rFonts w:ascii="Times New Roman" w:hAnsi="Times New Roman" w:cs="Times New Roman"/>
          <w:sz w:val="16"/>
          <w:szCs w:val="16"/>
          <w:lang w:val="uk-UA" w:eastAsia="uk-UA"/>
        </w:rPr>
        <w:t xml:space="preserve">9 </w:t>
      </w:r>
      <w:r w:rsidRPr="006330A2">
        <w:rPr>
          <w:rFonts w:ascii="Times New Roman" w:hAnsi="Times New Roman" w:cs="Times New Roman"/>
          <w:b/>
          <w:bCs/>
          <w:sz w:val="16"/>
          <w:szCs w:val="16"/>
          <w:lang w:val="uk-UA" w:eastAsia="uk-UA"/>
        </w:rPr>
        <w:t xml:space="preserve">— </w:t>
      </w:r>
      <w:r w:rsidRPr="006330A2">
        <w:rPr>
          <w:rFonts w:ascii="Times New Roman" w:hAnsi="Times New Roman" w:cs="Times New Roman"/>
          <w:sz w:val="16"/>
          <w:szCs w:val="16"/>
          <w:lang w:val="uk-UA" w:eastAsia="uk-UA"/>
        </w:rPr>
        <w:t xml:space="preserve">важіль вилки вимикання зчеплення; 10 </w:t>
      </w:r>
      <w:r w:rsidRPr="006330A2">
        <w:rPr>
          <w:rFonts w:ascii="Times New Roman" w:hAnsi="Times New Roman" w:cs="Times New Roman"/>
          <w:b/>
          <w:bCs/>
          <w:sz w:val="16"/>
          <w:szCs w:val="16"/>
          <w:lang w:val="uk-UA" w:eastAsia="uk-UA"/>
        </w:rPr>
        <w:t xml:space="preserve">— </w:t>
      </w:r>
      <w:r w:rsidRPr="006330A2">
        <w:rPr>
          <w:rFonts w:ascii="Times New Roman" w:hAnsi="Times New Roman" w:cs="Times New Roman"/>
          <w:sz w:val="16"/>
          <w:szCs w:val="16"/>
          <w:lang w:val="uk-UA" w:eastAsia="uk-UA"/>
        </w:rPr>
        <w:t>маслянка для змащування втулок вилки вимикання зчеплення</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Для демонтажу тяги </w:t>
      </w:r>
      <w:r w:rsidRPr="006330A2">
        <w:rPr>
          <w:rStyle w:val="FontStyle261"/>
          <w:rFonts w:ascii="Times New Roman" w:hAnsi="Times New Roman" w:cs="Times New Roman"/>
          <w:i/>
          <w:iCs/>
          <w:lang w:val="uk-UA" w:eastAsia="uk-UA"/>
        </w:rPr>
        <w:t xml:space="preserve">7 </w:t>
      </w:r>
      <w:r w:rsidRPr="006330A2">
        <w:rPr>
          <w:rStyle w:val="FontStyle261"/>
          <w:rFonts w:ascii="Times New Roman" w:hAnsi="Times New Roman" w:cs="Times New Roman"/>
          <w:lang w:val="uk-UA" w:eastAsia="uk-UA"/>
        </w:rPr>
        <w:t xml:space="preserve">необхідно відкрутити контргайку </w:t>
      </w:r>
      <w:r w:rsidRPr="006330A2">
        <w:rPr>
          <w:rStyle w:val="FontStyle261"/>
          <w:rFonts w:ascii="Times New Roman" w:hAnsi="Times New Roman" w:cs="Times New Roman"/>
          <w:i/>
          <w:iCs/>
          <w:lang w:val="uk-UA" w:eastAsia="uk-UA"/>
        </w:rPr>
        <w:t xml:space="preserve">4 </w:t>
      </w:r>
      <w:r w:rsidRPr="006330A2">
        <w:rPr>
          <w:rStyle w:val="FontStyle261"/>
          <w:rFonts w:ascii="Times New Roman" w:hAnsi="Times New Roman" w:cs="Times New Roman"/>
          <w:lang w:val="uk-UA" w:eastAsia="uk-UA"/>
        </w:rPr>
        <w:t xml:space="preserve">і сферичну регулювальну гайку </w:t>
      </w:r>
      <w:r w:rsidRPr="006330A2">
        <w:rPr>
          <w:rStyle w:val="FontStyle261"/>
          <w:rFonts w:ascii="Times New Roman" w:hAnsi="Times New Roman" w:cs="Times New Roman"/>
          <w:i/>
          <w:iCs/>
          <w:lang w:val="uk-UA" w:eastAsia="uk-UA"/>
        </w:rPr>
        <w:t xml:space="preserve">3. </w:t>
      </w:r>
      <w:r w:rsidRPr="006330A2">
        <w:rPr>
          <w:rStyle w:val="FontStyle261"/>
          <w:rFonts w:ascii="Times New Roman" w:hAnsi="Times New Roman" w:cs="Times New Roman"/>
          <w:lang w:val="uk-UA" w:eastAsia="uk-UA"/>
        </w:rPr>
        <w:t xml:space="preserve">Потім вивести з отвору нижньої головки важеля </w:t>
      </w:r>
      <w:r w:rsidRPr="006330A2">
        <w:rPr>
          <w:rStyle w:val="FontStyle261"/>
          <w:rFonts w:ascii="Times New Roman" w:hAnsi="Times New Roman" w:cs="Times New Roman"/>
          <w:i/>
          <w:iCs/>
          <w:lang w:val="uk-UA" w:eastAsia="uk-UA"/>
        </w:rPr>
        <w:t xml:space="preserve">9 </w:t>
      </w:r>
      <w:r w:rsidRPr="006330A2">
        <w:rPr>
          <w:rStyle w:val="FontStyle261"/>
          <w:rFonts w:ascii="Times New Roman" w:hAnsi="Times New Roman" w:cs="Times New Roman"/>
          <w:lang w:val="uk-UA" w:eastAsia="uk-UA"/>
        </w:rPr>
        <w:t xml:space="preserve">тягу </w:t>
      </w:r>
      <w:r w:rsidRPr="006330A2">
        <w:rPr>
          <w:rStyle w:val="FontStyle261"/>
          <w:rFonts w:ascii="Times New Roman" w:hAnsi="Times New Roman" w:cs="Times New Roman"/>
          <w:i/>
          <w:iCs/>
          <w:lang w:val="uk-UA" w:eastAsia="uk-UA"/>
        </w:rPr>
        <w:t xml:space="preserve">7 </w:t>
      </w:r>
      <w:r w:rsidRPr="006330A2">
        <w:rPr>
          <w:rStyle w:val="FontStyle261"/>
          <w:rFonts w:ascii="Times New Roman" w:hAnsi="Times New Roman" w:cs="Times New Roman"/>
          <w:lang w:val="uk-UA" w:eastAsia="uk-UA"/>
        </w:rPr>
        <w:t>і зняти з неї упорну шайбу і розпірну пружину. Після розбирання всі деталі приводу варто промити, потім оглянути їх і за необхідності замінити несправні деталі новими. Контрольні розміри деталей приводу зчеплення наведені в таблиці 11.1.</w:t>
      </w:r>
    </w:p>
    <w:p w:rsidR="002B67F8" w:rsidRPr="006330A2" w:rsidRDefault="002B67F8" w:rsidP="002B67F8">
      <w:pPr>
        <w:pStyle w:val="Style143"/>
        <w:widowControl/>
        <w:ind w:firstLine="709"/>
        <w:jc w:val="both"/>
        <w:rPr>
          <w:rStyle w:val="FontStyle261"/>
          <w:rFonts w:ascii="Times New Roman" w:hAnsi="Times New Roman" w:cs="Times New Roman"/>
          <w:b/>
          <w:bCs/>
          <w:lang w:val="uk-UA" w:eastAsia="uk-UA"/>
        </w:rPr>
      </w:pPr>
      <w:r w:rsidRPr="006330A2">
        <w:rPr>
          <w:rStyle w:val="FontStyle261"/>
          <w:rFonts w:ascii="Times New Roman" w:hAnsi="Times New Roman" w:cs="Times New Roman"/>
          <w:i/>
          <w:iCs/>
          <w:lang w:val="uk-UA" w:eastAsia="uk-UA"/>
        </w:rPr>
        <w:t>Таблиця 11.1.</w:t>
      </w:r>
      <w:r w:rsidRPr="006330A2">
        <w:rPr>
          <w:rStyle w:val="FontStyle261"/>
          <w:rFonts w:ascii="Times New Roman" w:hAnsi="Times New Roman" w:cs="Times New Roman"/>
          <w:lang w:val="uk-UA" w:eastAsia="uk-UA"/>
        </w:rPr>
        <w:t xml:space="preserve"> </w:t>
      </w:r>
      <w:r w:rsidRPr="006330A2">
        <w:rPr>
          <w:rStyle w:val="FontStyle261"/>
          <w:rFonts w:ascii="Times New Roman" w:hAnsi="Times New Roman" w:cs="Times New Roman"/>
          <w:b/>
          <w:bCs/>
          <w:lang w:val="uk-UA" w:eastAsia="uk-UA"/>
        </w:rPr>
        <w:t>Контрольні розміри деталей приводу зчеплення</w:t>
      </w:r>
    </w:p>
    <w:tbl>
      <w:tblPr>
        <w:tblW w:w="0" w:type="auto"/>
        <w:jc w:val="center"/>
        <w:tblLayout w:type="fixed"/>
        <w:tblCellMar>
          <w:left w:w="40" w:type="dxa"/>
          <w:right w:w="40" w:type="dxa"/>
        </w:tblCellMar>
        <w:tblLook w:val="0000" w:firstRow="0" w:lastRow="0" w:firstColumn="0" w:lastColumn="0" w:noHBand="0" w:noVBand="0"/>
      </w:tblPr>
      <w:tblGrid>
        <w:gridCol w:w="3864"/>
        <w:gridCol w:w="1973"/>
        <w:gridCol w:w="1987"/>
      </w:tblGrid>
      <w:tr w:rsidR="002B67F8" w:rsidRPr="006330A2" w:rsidTr="004E5F82">
        <w:tblPrEx>
          <w:tblCellMar>
            <w:top w:w="0" w:type="dxa"/>
            <w:bottom w:w="0" w:type="dxa"/>
          </w:tblCellMar>
        </w:tblPrEx>
        <w:trPr>
          <w:trHeight w:val="216"/>
          <w:jc w:val="center"/>
        </w:trPr>
        <w:tc>
          <w:tcPr>
            <w:tcW w:w="3864" w:type="dxa"/>
            <w:vMerge w:val="restart"/>
            <w:tcBorders>
              <w:top w:val="single" w:sz="6" w:space="0" w:color="auto"/>
              <w:left w:val="single" w:sz="6" w:space="0" w:color="auto"/>
              <w:bottom w:val="nil"/>
              <w:right w:val="single" w:sz="6" w:space="0" w:color="auto"/>
            </w:tcBorders>
            <w:vAlign w:val="center"/>
          </w:tcPr>
          <w:p w:rsidR="002B67F8" w:rsidRPr="006330A2" w:rsidRDefault="002B67F8"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Діаметри</w:t>
            </w:r>
          </w:p>
        </w:tc>
        <w:tc>
          <w:tcPr>
            <w:tcW w:w="3960" w:type="dxa"/>
            <w:gridSpan w:val="2"/>
            <w:tcBorders>
              <w:top w:val="single" w:sz="6" w:space="0" w:color="auto"/>
              <w:left w:val="single" w:sz="6" w:space="0" w:color="auto"/>
              <w:bottom w:val="single" w:sz="6" w:space="0" w:color="auto"/>
              <w:right w:val="single" w:sz="6" w:space="0" w:color="auto"/>
            </w:tcBorders>
            <w:vAlign w:val="center"/>
          </w:tcPr>
          <w:p w:rsidR="002B67F8" w:rsidRPr="006330A2" w:rsidRDefault="002B67F8"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Розміри, мм</w:t>
            </w:r>
          </w:p>
        </w:tc>
      </w:tr>
      <w:tr w:rsidR="002B67F8" w:rsidRPr="006330A2" w:rsidTr="004E5F82">
        <w:tblPrEx>
          <w:tblCellMar>
            <w:top w:w="0" w:type="dxa"/>
            <w:bottom w:w="0" w:type="dxa"/>
          </w:tblCellMar>
        </w:tblPrEx>
        <w:trPr>
          <w:trHeight w:val="46"/>
          <w:jc w:val="center"/>
        </w:trPr>
        <w:tc>
          <w:tcPr>
            <w:tcW w:w="3864" w:type="dxa"/>
            <w:vMerge/>
            <w:tcBorders>
              <w:top w:val="nil"/>
              <w:left w:val="single" w:sz="6" w:space="0" w:color="auto"/>
              <w:bottom w:val="single" w:sz="6" w:space="0" w:color="auto"/>
              <w:right w:val="single" w:sz="6" w:space="0" w:color="auto"/>
            </w:tcBorders>
            <w:vAlign w:val="center"/>
          </w:tcPr>
          <w:p w:rsidR="002B67F8" w:rsidRPr="006330A2" w:rsidRDefault="002B67F8" w:rsidP="004E5F82">
            <w:pPr>
              <w:widowControl/>
              <w:jc w:val="center"/>
              <w:rPr>
                <w:rStyle w:val="FontStyle261"/>
                <w:rFonts w:ascii="Times New Roman" w:hAnsi="Times New Roman" w:cs="Times New Roman"/>
                <w:lang w:val="uk-UA" w:eastAsia="uk-UA"/>
              </w:rPr>
            </w:pPr>
          </w:p>
          <w:p w:rsidR="002B67F8" w:rsidRPr="006330A2" w:rsidRDefault="002B67F8" w:rsidP="004E5F82">
            <w:pPr>
              <w:widowControl/>
              <w:jc w:val="center"/>
              <w:rPr>
                <w:rStyle w:val="FontStyle261"/>
                <w:rFonts w:ascii="Times New Roman" w:hAnsi="Times New Roman" w:cs="Times New Roman"/>
                <w:lang w:val="uk-UA" w:eastAsia="uk-UA"/>
              </w:rPr>
            </w:pPr>
          </w:p>
        </w:tc>
        <w:tc>
          <w:tcPr>
            <w:tcW w:w="1973" w:type="dxa"/>
            <w:tcBorders>
              <w:top w:val="single" w:sz="6" w:space="0" w:color="auto"/>
              <w:left w:val="single" w:sz="6" w:space="0" w:color="auto"/>
              <w:bottom w:val="single" w:sz="6" w:space="0" w:color="auto"/>
              <w:right w:val="single" w:sz="6" w:space="0" w:color="auto"/>
            </w:tcBorders>
            <w:vAlign w:val="center"/>
          </w:tcPr>
          <w:p w:rsidR="002B67F8" w:rsidRPr="006330A2" w:rsidRDefault="002B67F8"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Номінальний</w:t>
            </w:r>
          </w:p>
        </w:tc>
        <w:tc>
          <w:tcPr>
            <w:tcW w:w="1987" w:type="dxa"/>
            <w:tcBorders>
              <w:top w:val="single" w:sz="6" w:space="0" w:color="auto"/>
              <w:left w:val="single" w:sz="6" w:space="0" w:color="auto"/>
              <w:bottom w:val="single" w:sz="6" w:space="0" w:color="auto"/>
              <w:right w:val="single" w:sz="6" w:space="0" w:color="auto"/>
            </w:tcBorders>
            <w:vAlign w:val="center"/>
          </w:tcPr>
          <w:p w:rsidR="002B67F8" w:rsidRPr="006330A2" w:rsidRDefault="002B67F8"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Припустимий без ремонту</w:t>
            </w:r>
          </w:p>
        </w:tc>
      </w:tr>
      <w:tr w:rsidR="002B67F8" w:rsidRPr="006330A2" w:rsidTr="004E5F82">
        <w:tblPrEx>
          <w:tblCellMar>
            <w:top w:w="0" w:type="dxa"/>
            <w:bottom w:w="0" w:type="dxa"/>
          </w:tblCellMar>
        </w:tblPrEx>
        <w:trPr>
          <w:trHeight w:val="240"/>
          <w:jc w:val="center"/>
        </w:trPr>
        <w:tc>
          <w:tcPr>
            <w:tcW w:w="3864" w:type="dxa"/>
            <w:tcBorders>
              <w:top w:val="single" w:sz="6" w:space="0" w:color="auto"/>
              <w:left w:val="single" w:sz="6" w:space="0" w:color="auto"/>
              <w:bottom w:val="nil"/>
              <w:right w:val="single" w:sz="6" w:space="0" w:color="auto"/>
            </w:tcBorders>
            <w:vAlign w:val="center"/>
          </w:tcPr>
          <w:p w:rsidR="002B67F8" w:rsidRPr="006330A2" w:rsidRDefault="002B67F8"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Вал педалі</w:t>
            </w:r>
          </w:p>
        </w:tc>
        <w:tc>
          <w:tcPr>
            <w:tcW w:w="1973" w:type="dxa"/>
            <w:tcBorders>
              <w:top w:val="single" w:sz="6" w:space="0" w:color="auto"/>
              <w:left w:val="single" w:sz="6" w:space="0" w:color="auto"/>
              <w:bottom w:val="nil"/>
              <w:right w:val="single" w:sz="6" w:space="0" w:color="auto"/>
            </w:tcBorders>
            <w:vAlign w:val="center"/>
          </w:tcPr>
          <w:p w:rsidR="002B67F8" w:rsidRPr="006330A2" w:rsidRDefault="002B67F8"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24,955...25,000</w:t>
            </w:r>
          </w:p>
        </w:tc>
        <w:tc>
          <w:tcPr>
            <w:tcW w:w="1987" w:type="dxa"/>
            <w:tcBorders>
              <w:top w:val="single" w:sz="6" w:space="0" w:color="auto"/>
              <w:left w:val="single" w:sz="6" w:space="0" w:color="auto"/>
              <w:bottom w:val="nil"/>
              <w:right w:val="single" w:sz="6" w:space="0" w:color="auto"/>
            </w:tcBorders>
            <w:vAlign w:val="center"/>
          </w:tcPr>
          <w:p w:rsidR="002B67F8" w:rsidRPr="006330A2" w:rsidRDefault="002B67F8"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24,9</w:t>
            </w:r>
          </w:p>
        </w:tc>
      </w:tr>
      <w:tr w:rsidR="002B67F8" w:rsidRPr="006330A2" w:rsidTr="004E5F82">
        <w:tblPrEx>
          <w:tblCellMar>
            <w:top w:w="0" w:type="dxa"/>
            <w:bottom w:w="0" w:type="dxa"/>
          </w:tblCellMar>
        </w:tblPrEx>
        <w:trPr>
          <w:trHeight w:val="245"/>
          <w:jc w:val="center"/>
        </w:trPr>
        <w:tc>
          <w:tcPr>
            <w:tcW w:w="3864" w:type="dxa"/>
            <w:tcBorders>
              <w:top w:val="nil"/>
              <w:left w:val="single" w:sz="6" w:space="0" w:color="auto"/>
              <w:bottom w:val="nil"/>
              <w:right w:val="single" w:sz="6" w:space="0" w:color="auto"/>
            </w:tcBorders>
            <w:vAlign w:val="center"/>
          </w:tcPr>
          <w:p w:rsidR="002B67F8" w:rsidRPr="006330A2" w:rsidRDefault="002B67F8"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Отвір у педалі під вал</w:t>
            </w:r>
          </w:p>
        </w:tc>
        <w:tc>
          <w:tcPr>
            <w:tcW w:w="1973" w:type="dxa"/>
            <w:tcBorders>
              <w:top w:val="nil"/>
              <w:left w:val="single" w:sz="6" w:space="0" w:color="auto"/>
              <w:bottom w:val="nil"/>
              <w:right w:val="single" w:sz="6" w:space="0" w:color="auto"/>
            </w:tcBorders>
            <w:vAlign w:val="center"/>
          </w:tcPr>
          <w:p w:rsidR="002B67F8" w:rsidRPr="006330A2" w:rsidRDefault="002B67F8"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25,000...25,084</w:t>
            </w:r>
          </w:p>
        </w:tc>
        <w:tc>
          <w:tcPr>
            <w:tcW w:w="1987" w:type="dxa"/>
            <w:tcBorders>
              <w:top w:val="nil"/>
              <w:left w:val="single" w:sz="6" w:space="0" w:color="auto"/>
              <w:bottom w:val="nil"/>
              <w:right w:val="single" w:sz="6" w:space="0" w:color="auto"/>
            </w:tcBorders>
            <w:vAlign w:val="center"/>
          </w:tcPr>
          <w:p w:rsidR="002B67F8" w:rsidRPr="006330A2" w:rsidRDefault="002B67F8"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25,12</w:t>
            </w:r>
          </w:p>
        </w:tc>
      </w:tr>
      <w:tr w:rsidR="002B67F8" w:rsidRPr="006330A2" w:rsidTr="004E5F82">
        <w:tblPrEx>
          <w:tblCellMar>
            <w:top w:w="0" w:type="dxa"/>
            <w:bottom w:w="0" w:type="dxa"/>
          </w:tblCellMar>
        </w:tblPrEx>
        <w:trPr>
          <w:trHeight w:val="230"/>
          <w:jc w:val="center"/>
        </w:trPr>
        <w:tc>
          <w:tcPr>
            <w:tcW w:w="3864" w:type="dxa"/>
            <w:tcBorders>
              <w:top w:val="nil"/>
              <w:left w:val="single" w:sz="6" w:space="0" w:color="auto"/>
              <w:bottom w:val="nil"/>
              <w:right w:val="single" w:sz="6" w:space="0" w:color="auto"/>
            </w:tcBorders>
            <w:vAlign w:val="center"/>
          </w:tcPr>
          <w:p w:rsidR="002B67F8" w:rsidRPr="006330A2" w:rsidRDefault="002B67F8"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Отвір у втулці кронштейна під вал</w:t>
            </w:r>
          </w:p>
        </w:tc>
        <w:tc>
          <w:tcPr>
            <w:tcW w:w="1973" w:type="dxa"/>
            <w:tcBorders>
              <w:top w:val="nil"/>
              <w:left w:val="single" w:sz="6" w:space="0" w:color="auto"/>
              <w:bottom w:val="nil"/>
              <w:right w:val="single" w:sz="6" w:space="0" w:color="auto"/>
            </w:tcBorders>
            <w:vAlign w:val="center"/>
          </w:tcPr>
          <w:p w:rsidR="002B67F8" w:rsidRPr="006330A2" w:rsidRDefault="002B67F8"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25,0...25,05</w:t>
            </w:r>
          </w:p>
        </w:tc>
        <w:tc>
          <w:tcPr>
            <w:tcW w:w="1987" w:type="dxa"/>
            <w:tcBorders>
              <w:top w:val="nil"/>
              <w:left w:val="single" w:sz="6" w:space="0" w:color="auto"/>
              <w:bottom w:val="nil"/>
              <w:right w:val="single" w:sz="6" w:space="0" w:color="auto"/>
            </w:tcBorders>
            <w:vAlign w:val="center"/>
          </w:tcPr>
          <w:p w:rsidR="002B67F8" w:rsidRPr="006330A2" w:rsidRDefault="002B67F8"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25,50</w:t>
            </w:r>
          </w:p>
        </w:tc>
      </w:tr>
      <w:tr w:rsidR="002B67F8" w:rsidRPr="006330A2" w:rsidTr="004E5F82">
        <w:tblPrEx>
          <w:tblCellMar>
            <w:top w:w="0" w:type="dxa"/>
            <w:bottom w:w="0" w:type="dxa"/>
          </w:tblCellMar>
        </w:tblPrEx>
        <w:trPr>
          <w:trHeight w:val="250"/>
          <w:jc w:val="center"/>
        </w:trPr>
        <w:tc>
          <w:tcPr>
            <w:tcW w:w="3864" w:type="dxa"/>
            <w:tcBorders>
              <w:top w:val="nil"/>
              <w:left w:val="single" w:sz="6" w:space="0" w:color="auto"/>
              <w:bottom w:val="nil"/>
              <w:right w:val="single" w:sz="6" w:space="0" w:color="auto"/>
            </w:tcBorders>
            <w:vAlign w:val="center"/>
          </w:tcPr>
          <w:p w:rsidR="002B67F8" w:rsidRPr="006330A2" w:rsidRDefault="002B67F8"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Отвір у тязі під сполучний палець</w:t>
            </w:r>
          </w:p>
        </w:tc>
        <w:tc>
          <w:tcPr>
            <w:tcW w:w="1973" w:type="dxa"/>
            <w:tcBorders>
              <w:top w:val="nil"/>
              <w:left w:val="single" w:sz="6" w:space="0" w:color="auto"/>
              <w:bottom w:val="nil"/>
              <w:right w:val="single" w:sz="6" w:space="0" w:color="auto"/>
            </w:tcBorders>
            <w:vAlign w:val="center"/>
          </w:tcPr>
          <w:p w:rsidR="002B67F8" w:rsidRPr="006330A2" w:rsidRDefault="002B67F8"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25,025...25,085</w:t>
            </w:r>
          </w:p>
        </w:tc>
        <w:tc>
          <w:tcPr>
            <w:tcW w:w="1987" w:type="dxa"/>
            <w:tcBorders>
              <w:top w:val="nil"/>
              <w:left w:val="single" w:sz="6" w:space="0" w:color="auto"/>
              <w:bottom w:val="nil"/>
              <w:right w:val="single" w:sz="6" w:space="0" w:color="auto"/>
            </w:tcBorders>
            <w:vAlign w:val="center"/>
          </w:tcPr>
          <w:p w:rsidR="002B67F8" w:rsidRPr="006330A2" w:rsidRDefault="002B67F8"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25,15</w:t>
            </w:r>
          </w:p>
        </w:tc>
      </w:tr>
      <w:tr w:rsidR="002B67F8" w:rsidRPr="006330A2" w:rsidTr="004E5F82">
        <w:tblPrEx>
          <w:tblCellMar>
            <w:top w:w="0" w:type="dxa"/>
            <w:bottom w:w="0" w:type="dxa"/>
          </w:tblCellMar>
        </w:tblPrEx>
        <w:trPr>
          <w:trHeight w:val="61"/>
          <w:jc w:val="center"/>
        </w:trPr>
        <w:tc>
          <w:tcPr>
            <w:tcW w:w="3864" w:type="dxa"/>
            <w:tcBorders>
              <w:top w:val="nil"/>
              <w:left w:val="single" w:sz="6" w:space="0" w:color="auto"/>
              <w:right w:val="single" w:sz="6" w:space="0" w:color="auto"/>
            </w:tcBorders>
            <w:vAlign w:val="center"/>
          </w:tcPr>
          <w:p w:rsidR="002B67F8" w:rsidRPr="006330A2" w:rsidRDefault="002B67F8" w:rsidP="004E5F82">
            <w:pPr>
              <w:pStyle w:val="Style189"/>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Отвір у важелі вала педалі під сполучний палець</w:t>
            </w:r>
          </w:p>
        </w:tc>
        <w:tc>
          <w:tcPr>
            <w:tcW w:w="1973" w:type="dxa"/>
            <w:tcBorders>
              <w:top w:val="nil"/>
              <w:left w:val="single" w:sz="6" w:space="0" w:color="auto"/>
              <w:right w:val="single" w:sz="6" w:space="0" w:color="auto"/>
            </w:tcBorders>
            <w:vAlign w:val="center"/>
          </w:tcPr>
          <w:p w:rsidR="002B67F8" w:rsidRPr="006330A2" w:rsidRDefault="002B67F8" w:rsidP="004E5F82">
            <w:pPr>
              <w:pStyle w:val="Style189"/>
              <w:jc w:val="center"/>
              <w:rPr>
                <w:rFonts w:ascii="Times New Roman" w:hAnsi="Times New Roman" w:cs="Times New Roman"/>
                <w:sz w:val="18"/>
                <w:szCs w:val="18"/>
              </w:rPr>
            </w:pPr>
            <w:r w:rsidRPr="006330A2">
              <w:rPr>
                <w:rStyle w:val="FontStyle261"/>
                <w:rFonts w:ascii="Times New Roman" w:hAnsi="Times New Roman" w:cs="Times New Roman"/>
                <w:lang w:val="uk-UA" w:eastAsia="uk-UA"/>
              </w:rPr>
              <w:t>12,3...12,54</w:t>
            </w:r>
          </w:p>
        </w:tc>
        <w:tc>
          <w:tcPr>
            <w:tcW w:w="1987" w:type="dxa"/>
            <w:tcBorders>
              <w:top w:val="nil"/>
              <w:left w:val="single" w:sz="6" w:space="0" w:color="auto"/>
              <w:right w:val="single" w:sz="6" w:space="0" w:color="auto"/>
            </w:tcBorders>
            <w:vAlign w:val="center"/>
          </w:tcPr>
          <w:p w:rsidR="002B67F8" w:rsidRPr="006330A2" w:rsidRDefault="002B67F8" w:rsidP="004E5F82">
            <w:pPr>
              <w:pStyle w:val="Style189"/>
              <w:jc w:val="center"/>
              <w:rPr>
                <w:rFonts w:ascii="Times New Roman" w:hAnsi="Times New Roman" w:cs="Times New Roman"/>
                <w:sz w:val="18"/>
                <w:szCs w:val="18"/>
              </w:rPr>
            </w:pPr>
            <w:r w:rsidRPr="006330A2">
              <w:rPr>
                <w:rStyle w:val="FontStyle261"/>
                <w:rFonts w:ascii="Times New Roman" w:hAnsi="Times New Roman" w:cs="Times New Roman"/>
                <w:lang w:val="uk-UA" w:eastAsia="uk-UA"/>
              </w:rPr>
              <w:t>12,7</w:t>
            </w:r>
          </w:p>
        </w:tc>
      </w:tr>
      <w:tr w:rsidR="002B67F8" w:rsidRPr="006330A2" w:rsidTr="004E5F82">
        <w:tblPrEx>
          <w:tblCellMar>
            <w:top w:w="0" w:type="dxa"/>
            <w:bottom w:w="0" w:type="dxa"/>
          </w:tblCellMar>
        </w:tblPrEx>
        <w:trPr>
          <w:trHeight w:val="61"/>
          <w:jc w:val="center"/>
        </w:trPr>
        <w:tc>
          <w:tcPr>
            <w:tcW w:w="3864" w:type="dxa"/>
            <w:tcBorders>
              <w:top w:val="nil"/>
              <w:left w:val="single" w:sz="6" w:space="0" w:color="auto"/>
              <w:bottom w:val="single" w:sz="6" w:space="0" w:color="auto"/>
              <w:right w:val="single" w:sz="6" w:space="0" w:color="auto"/>
            </w:tcBorders>
            <w:vAlign w:val="center"/>
          </w:tcPr>
          <w:p w:rsidR="002B67F8" w:rsidRPr="006330A2" w:rsidRDefault="002B67F8"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Сполучний палець</w:t>
            </w:r>
          </w:p>
        </w:tc>
        <w:tc>
          <w:tcPr>
            <w:tcW w:w="1973" w:type="dxa"/>
            <w:tcBorders>
              <w:top w:val="nil"/>
              <w:left w:val="single" w:sz="6" w:space="0" w:color="auto"/>
              <w:bottom w:val="single" w:sz="6" w:space="0" w:color="auto"/>
              <w:right w:val="single" w:sz="6" w:space="0" w:color="auto"/>
            </w:tcBorders>
            <w:vAlign w:val="center"/>
          </w:tcPr>
          <w:p w:rsidR="002B67F8" w:rsidRPr="006330A2" w:rsidRDefault="002B67F8"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11,88...12,0</w:t>
            </w:r>
          </w:p>
        </w:tc>
        <w:tc>
          <w:tcPr>
            <w:tcW w:w="1987" w:type="dxa"/>
            <w:tcBorders>
              <w:top w:val="nil"/>
              <w:left w:val="single" w:sz="6" w:space="0" w:color="auto"/>
              <w:bottom w:val="single" w:sz="6" w:space="0" w:color="auto"/>
              <w:right w:val="single" w:sz="6" w:space="0" w:color="auto"/>
            </w:tcBorders>
            <w:vAlign w:val="center"/>
          </w:tcPr>
          <w:p w:rsidR="002B67F8" w:rsidRPr="006330A2" w:rsidRDefault="002B67F8"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11,8</w:t>
            </w:r>
          </w:p>
        </w:tc>
      </w:tr>
    </w:tbl>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При зносі отвору у втулці під вал педалі зчеплення більш припустимого розміру можна цей отвір розсвердлити і поставити ремонтну втулку. Зношений торець (до 2 мм) бобишки (ступиці) педалі ремонтують наплавленням із наступною його обробкою до розміру 37 мм. За наявності погнутості педаль рекомендується вирівняти.</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b/>
          <w:bCs/>
          <w:lang w:val="uk-UA" w:eastAsia="uk-UA"/>
        </w:rPr>
        <w:t>Складання приводу зчеплення</w:t>
      </w:r>
      <w:r w:rsidRPr="006330A2">
        <w:rPr>
          <w:rStyle w:val="FontStyle261"/>
          <w:rFonts w:ascii="Times New Roman" w:hAnsi="Times New Roman" w:cs="Times New Roman"/>
          <w:lang w:val="uk-UA" w:eastAsia="uk-UA"/>
        </w:rPr>
        <w:t xml:space="preserve">. Спочатку варто сумістити отвори в кронштейні вала педалі </w:t>
      </w:r>
      <w:r w:rsidRPr="006330A2">
        <w:rPr>
          <w:rStyle w:val="FontStyle261"/>
          <w:rFonts w:ascii="Times New Roman" w:hAnsi="Times New Roman" w:cs="Times New Roman"/>
          <w:i/>
          <w:iCs/>
          <w:lang w:val="uk-UA" w:eastAsia="uk-UA"/>
        </w:rPr>
        <w:t>6 (</w:t>
      </w:r>
      <w:r w:rsidRPr="006330A2">
        <w:rPr>
          <w:rStyle w:val="FontStyle261"/>
          <w:rFonts w:ascii="Times New Roman" w:hAnsi="Times New Roman" w:cs="Times New Roman"/>
          <w:lang w:val="uk-UA" w:eastAsia="uk-UA"/>
        </w:rPr>
        <w:t xml:space="preserve">рис. 11.13) з отворами в лонжероні рами. Потім вставити болти головками назовні і навернути на них гайки, підклавши попередньо під них пружинні шайби. Далі треба вал вставити в кронштейн, попередньо установивши шпонку на кінці вала і надіти на нього важіль педалі зчеплення, закріпивши її стяжним болтом. Потім на вал надівається важіль </w:t>
      </w:r>
      <w:r w:rsidRPr="006330A2">
        <w:rPr>
          <w:rStyle w:val="FontStyle261"/>
          <w:rFonts w:ascii="Times New Roman" w:hAnsi="Times New Roman" w:cs="Times New Roman"/>
          <w:i/>
          <w:iCs/>
          <w:lang w:val="uk-UA" w:eastAsia="uk-UA"/>
        </w:rPr>
        <w:t>8</w:t>
      </w:r>
      <w:r w:rsidRPr="006330A2">
        <w:rPr>
          <w:rStyle w:val="FontStyle261"/>
          <w:rFonts w:ascii="Times New Roman" w:hAnsi="Times New Roman" w:cs="Times New Roman"/>
          <w:lang w:val="uk-UA" w:eastAsia="uk-UA"/>
        </w:rPr>
        <w:t xml:space="preserve"> і кріпиться також стяжним болтом. Потім варто вкрутити маслянку </w:t>
      </w:r>
      <w:r w:rsidRPr="006330A2">
        <w:rPr>
          <w:rStyle w:val="FontStyle261"/>
          <w:rFonts w:ascii="Times New Roman" w:hAnsi="Times New Roman" w:cs="Times New Roman"/>
          <w:i/>
          <w:iCs/>
          <w:lang w:val="uk-UA" w:eastAsia="uk-UA"/>
        </w:rPr>
        <w:t xml:space="preserve">5 </w:t>
      </w:r>
      <w:r w:rsidRPr="006330A2">
        <w:rPr>
          <w:rStyle w:val="FontStyle261"/>
          <w:rFonts w:ascii="Times New Roman" w:hAnsi="Times New Roman" w:cs="Times New Roman"/>
          <w:lang w:val="uk-UA" w:eastAsia="uk-UA"/>
        </w:rPr>
        <w:t>у торець вала і поставити верхню частину педалі, закріпивши її стяжкою.</w:t>
      </w:r>
    </w:p>
    <w:p w:rsidR="002B67F8" w:rsidRPr="006330A2" w:rsidRDefault="002B67F8" w:rsidP="002B67F8">
      <w:pPr>
        <w:pStyle w:val="Style176"/>
        <w:widowControl/>
        <w:ind w:firstLine="709"/>
        <w:jc w:val="both"/>
        <w:rPr>
          <w:rStyle w:val="FontStyle261"/>
          <w:rFonts w:ascii="Times New Roman" w:hAnsi="Times New Roman" w:cs="Times New Roman"/>
          <w:i/>
          <w:iCs/>
          <w:lang w:val="uk-UA" w:eastAsia="uk-UA"/>
        </w:rPr>
      </w:pPr>
      <w:r w:rsidRPr="006330A2">
        <w:rPr>
          <w:rStyle w:val="FontStyle261"/>
          <w:rFonts w:ascii="Times New Roman" w:hAnsi="Times New Roman" w:cs="Times New Roman"/>
          <w:lang w:val="uk-UA" w:eastAsia="uk-UA"/>
        </w:rPr>
        <w:t xml:space="preserve">Далі встановлюється відтяжна пружина </w:t>
      </w:r>
      <w:r w:rsidRPr="006330A2">
        <w:rPr>
          <w:rStyle w:val="FontStyle261"/>
          <w:rFonts w:ascii="Times New Roman" w:hAnsi="Times New Roman" w:cs="Times New Roman"/>
          <w:i/>
          <w:iCs/>
          <w:lang w:val="uk-UA" w:eastAsia="uk-UA"/>
        </w:rPr>
        <w:t xml:space="preserve">2, </w:t>
      </w:r>
      <w:r w:rsidRPr="006330A2">
        <w:rPr>
          <w:rStyle w:val="FontStyle261"/>
          <w:rFonts w:ascii="Times New Roman" w:hAnsi="Times New Roman" w:cs="Times New Roman"/>
          <w:lang w:val="uk-UA" w:eastAsia="uk-UA"/>
        </w:rPr>
        <w:t xml:space="preserve">при цьому необхідно закріпити її кінці на важелі педалі і кронштейні лівої опори кабіни. Потім варто надіти на тягу </w:t>
      </w:r>
      <w:r w:rsidRPr="006330A2">
        <w:rPr>
          <w:rStyle w:val="FontStyle261"/>
          <w:rFonts w:ascii="Times New Roman" w:hAnsi="Times New Roman" w:cs="Times New Roman"/>
          <w:i/>
          <w:iCs/>
          <w:lang w:val="uk-UA" w:eastAsia="uk-UA"/>
        </w:rPr>
        <w:t xml:space="preserve">7 </w:t>
      </w:r>
      <w:r w:rsidRPr="006330A2">
        <w:rPr>
          <w:rStyle w:val="FontStyle261"/>
          <w:rFonts w:ascii="Times New Roman" w:hAnsi="Times New Roman" w:cs="Times New Roman"/>
          <w:lang w:val="uk-UA" w:eastAsia="uk-UA"/>
        </w:rPr>
        <w:t xml:space="preserve">пружину і шайбу, після чого вставити кінець тяги в отвір важеля </w:t>
      </w:r>
      <w:r w:rsidRPr="006330A2">
        <w:rPr>
          <w:rStyle w:val="FontStyle261"/>
          <w:rFonts w:ascii="Times New Roman" w:hAnsi="Times New Roman" w:cs="Times New Roman"/>
          <w:i/>
          <w:iCs/>
          <w:lang w:val="uk-UA" w:eastAsia="uk-UA"/>
        </w:rPr>
        <w:t xml:space="preserve">9 </w:t>
      </w:r>
      <w:r w:rsidRPr="006330A2">
        <w:rPr>
          <w:rStyle w:val="FontStyle261"/>
          <w:rFonts w:ascii="Times New Roman" w:hAnsi="Times New Roman" w:cs="Times New Roman"/>
          <w:lang w:val="uk-UA" w:eastAsia="uk-UA"/>
        </w:rPr>
        <w:t xml:space="preserve">вилки і навернути сферичну регулювальну гайку </w:t>
      </w:r>
      <w:r w:rsidRPr="006330A2">
        <w:rPr>
          <w:rStyle w:val="FontStyle261"/>
          <w:rFonts w:ascii="Times New Roman" w:hAnsi="Times New Roman" w:cs="Times New Roman"/>
          <w:i/>
          <w:iCs/>
          <w:lang w:val="uk-UA" w:eastAsia="uk-UA"/>
        </w:rPr>
        <w:t>3 (</w:t>
      </w:r>
      <w:r w:rsidRPr="006330A2">
        <w:rPr>
          <w:rStyle w:val="FontStyle261"/>
          <w:rFonts w:ascii="Times New Roman" w:hAnsi="Times New Roman" w:cs="Times New Roman"/>
          <w:lang w:val="uk-UA" w:eastAsia="uk-UA"/>
        </w:rPr>
        <w:t xml:space="preserve">сферичною стороною до важеля вилки) і контргайку </w:t>
      </w:r>
      <w:r w:rsidRPr="006330A2">
        <w:rPr>
          <w:rStyle w:val="FontStyle261"/>
          <w:rFonts w:ascii="Times New Roman" w:hAnsi="Times New Roman" w:cs="Times New Roman"/>
          <w:i/>
          <w:iCs/>
          <w:lang w:val="uk-UA" w:eastAsia="uk-UA"/>
        </w:rPr>
        <w:t>4.</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Далі треба сполучити отвори вилчатого кінця тяги </w:t>
      </w:r>
      <w:r w:rsidRPr="006330A2">
        <w:rPr>
          <w:rStyle w:val="FontStyle261"/>
          <w:rFonts w:ascii="Times New Roman" w:hAnsi="Times New Roman" w:cs="Times New Roman"/>
          <w:i/>
          <w:iCs/>
          <w:lang w:val="uk-UA" w:eastAsia="uk-UA"/>
        </w:rPr>
        <w:t xml:space="preserve">7 </w:t>
      </w:r>
      <w:r w:rsidRPr="006330A2">
        <w:rPr>
          <w:rStyle w:val="FontStyle261"/>
          <w:rFonts w:ascii="Times New Roman" w:hAnsi="Times New Roman" w:cs="Times New Roman"/>
          <w:lang w:val="uk-UA" w:eastAsia="uk-UA"/>
        </w:rPr>
        <w:t>з отвором у важелі педалі 8 і вставити сполучний палець, розташувавши його головку з боку лонжерона, потім зашплінтувати його. Після складання приводу регулюють вільний хід педалі зчеплення на встановленому на автомобілі двигуні.</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b/>
          <w:bCs/>
          <w:lang w:val="uk-UA" w:eastAsia="uk-UA"/>
        </w:rPr>
        <w:t>Регулювання приводу зчеплення</w:t>
      </w:r>
      <w:r w:rsidRPr="006330A2">
        <w:rPr>
          <w:rStyle w:val="FontStyle261"/>
          <w:rFonts w:ascii="Times New Roman" w:hAnsi="Times New Roman" w:cs="Times New Roman"/>
          <w:lang w:val="uk-UA" w:eastAsia="uk-UA"/>
        </w:rPr>
        <w:t>. При правильно відрегульованому ході педалі зчеплення, що повинен бути в межах 38...50 мм, забезпечується зазор між кінцями важелів натискного диска і підшипником муфти вимикання зчеплення в межах 3,0...4,0 мм.</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Якщо розмір вільного ходу педалі не відповідає зазначеному розміру, треба відрегулювати його, для чого необхідно відвернути на декілька обертів контргайку </w:t>
      </w:r>
      <w:r w:rsidRPr="006330A2">
        <w:rPr>
          <w:rStyle w:val="FontStyle261"/>
          <w:rFonts w:ascii="Times New Roman" w:hAnsi="Times New Roman" w:cs="Times New Roman"/>
          <w:i/>
          <w:iCs/>
          <w:lang w:val="uk-UA" w:eastAsia="uk-UA"/>
        </w:rPr>
        <w:t>4</w:t>
      </w:r>
      <w:r w:rsidRPr="006330A2">
        <w:rPr>
          <w:rStyle w:val="FontStyle261"/>
          <w:rFonts w:ascii="Times New Roman" w:hAnsi="Times New Roman" w:cs="Times New Roman"/>
          <w:lang w:val="uk-UA" w:eastAsia="uk-UA"/>
        </w:rPr>
        <w:t xml:space="preserve"> (рис. 11.13) тяги вимикання зчеплення, після чого, обертаючи регулювальну сферичну гайку </w:t>
      </w:r>
      <w:r w:rsidRPr="006330A2">
        <w:rPr>
          <w:rStyle w:val="FontStyle261"/>
          <w:rFonts w:ascii="Times New Roman" w:hAnsi="Times New Roman" w:cs="Times New Roman"/>
          <w:i/>
          <w:iCs/>
          <w:lang w:val="uk-UA" w:eastAsia="uk-UA"/>
        </w:rPr>
        <w:t>3</w:t>
      </w:r>
      <w:r w:rsidRPr="006330A2">
        <w:rPr>
          <w:rStyle w:val="FontStyle261"/>
          <w:rFonts w:ascii="Times New Roman" w:hAnsi="Times New Roman" w:cs="Times New Roman"/>
          <w:lang w:val="uk-UA" w:eastAsia="uk-UA"/>
        </w:rPr>
        <w:t>, відрегулювати розмір вільної ходи педалі. При цьому, повертаючи гайку вправо, хід педалі зменшують, вліво — збільшують. Після регулювання контргайку варто затягти, не допускаючи при цьому повертання сферичної гайки. Потім треба запустити двигун і перевірити чутність роботи зчеплення.</w:t>
      </w:r>
    </w:p>
    <w:p w:rsidR="002B67F8" w:rsidRPr="006330A2" w:rsidRDefault="002B67F8" w:rsidP="002B67F8">
      <w:pPr>
        <w:pStyle w:val="Style164"/>
        <w:widowControl/>
        <w:ind w:firstLine="709"/>
        <w:jc w:val="both"/>
        <w:outlineLvl w:val="0"/>
        <w:rPr>
          <w:rStyle w:val="FontStyle261"/>
          <w:rFonts w:ascii="Times New Roman" w:hAnsi="Times New Roman" w:cs="Times New Roman"/>
          <w:b/>
          <w:bCs/>
          <w:lang w:val="uk-UA" w:eastAsia="uk-UA"/>
        </w:rPr>
      </w:pPr>
      <w:bookmarkStart w:id="4" w:name="_Toc220683854"/>
      <w:r>
        <w:rPr>
          <w:rStyle w:val="FontStyle261"/>
          <w:rFonts w:ascii="Times New Roman" w:hAnsi="Times New Roman" w:cs="Times New Roman"/>
          <w:lang w:val="uk-UA" w:eastAsia="uk-UA"/>
        </w:rPr>
        <w:br w:type="page"/>
      </w:r>
      <w:r w:rsidRPr="006330A2">
        <w:rPr>
          <w:rStyle w:val="FontStyle261"/>
          <w:rFonts w:ascii="Times New Roman" w:hAnsi="Times New Roman" w:cs="Times New Roman"/>
          <w:b/>
          <w:bCs/>
          <w:lang w:val="uk-UA" w:eastAsia="uk-UA"/>
        </w:rPr>
        <w:lastRenderedPageBreak/>
        <w:t>11.3. Технічне обслуговування карданної передачі</w:t>
      </w:r>
      <w:bookmarkEnd w:id="4"/>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Надійність карданної передачі зумовлюється ресурсом карданних шарнірів, які працюють у дуже важких умовах. Вони зазнають дії статичних і динамічних моментів при неперервній зміні кутів між валами. У зонах контакту голок із шипами хрестовин виникають дуже високі контактні напруження і температури при граничному режимі їхнього мащення. Внаслідок цього на шипах хрестовин з'являються поздовжні вм'ятини, а голки підшипників поступово стають гранчастими, виникає биття вала, збільшуються зазори в шарнірах, з'являється шум під час роботи автомобіля.</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Основне завдання обслуговування карданної передачі</w:t>
      </w:r>
      <w:r w:rsidRPr="006330A2">
        <w:rPr>
          <w:rStyle w:val="FontStyle261"/>
          <w:rFonts w:ascii="Times New Roman" w:hAnsi="Times New Roman" w:cs="Times New Roman"/>
          <w:lang w:val="uk-UA" w:eastAsia="uk-UA"/>
        </w:rPr>
        <w:t xml:space="preserve"> — забезпечення її роботи без вібрацій і ривків. Вали не повинні мати вм'ятин, тріщин і</w:t>
      </w:r>
      <w:r w:rsidRPr="006330A2">
        <w:rPr>
          <w:rStyle w:val="FontStyle261"/>
          <w:rFonts w:ascii="Times New Roman" w:hAnsi="Times New Roman" w:cs="Times New Roman"/>
          <w:lang w:eastAsia="uk-UA"/>
        </w:rPr>
        <w:t xml:space="preserve"> погнутостей.</w:t>
      </w:r>
      <w:r w:rsidRPr="006330A2">
        <w:rPr>
          <w:rStyle w:val="FontStyle261"/>
          <w:rFonts w:ascii="Times New Roman" w:hAnsi="Times New Roman" w:cs="Times New Roman"/>
          <w:lang w:val="uk-UA" w:eastAsia="uk-UA"/>
        </w:rPr>
        <w:t xml:space="preserve"> Сальники голчастих підшипників і підшипники проміжної опори повинні добре тримати мастильний матеріал.</w:t>
      </w:r>
    </w:p>
    <w:p w:rsidR="002B67F8" w:rsidRPr="006330A2" w:rsidRDefault="002B67F8" w:rsidP="002B67F8">
      <w:pPr>
        <w:pStyle w:val="Style176"/>
        <w:widowControl/>
        <w:ind w:firstLine="709"/>
        <w:jc w:val="center"/>
        <w:rPr>
          <w:rStyle w:val="FontStyle261"/>
          <w:rFonts w:ascii="Times New Roman" w:hAnsi="Times New Roman" w:cs="Times New Roman"/>
          <w:lang w:val="uk-UA" w:eastAsia="uk-UA"/>
        </w:rPr>
      </w:pPr>
      <w:r>
        <w:rPr>
          <w:rFonts w:ascii="Times New Roman" w:hAnsi="Times New Roman" w:cs="Times New Roman"/>
          <w:noProof/>
          <w:lang w:val="uk-UA" w:eastAsia="uk-UA"/>
        </w:rPr>
        <w:drawing>
          <wp:inline distT="0" distB="0" distL="0" distR="0">
            <wp:extent cx="2392045" cy="1463040"/>
            <wp:effectExtent l="0" t="0" r="8255" b="381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92045" cy="1463040"/>
                    </a:xfrm>
                    <a:prstGeom prst="rect">
                      <a:avLst/>
                    </a:prstGeom>
                    <a:noFill/>
                    <a:ln>
                      <a:noFill/>
                    </a:ln>
                  </pic:spPr>
                </pic:pic>
              </a:graphicData>
            </a:graphic>
          </wp:inline>
        </w:drawing>
      </w:r>
    </w:p>
    <w:p w:rsidR="002B67F8" w:rsidRPr="006330A2" w:rsidRDefault="002B67F8" w:rsidP="002B67F8">
      <w:pPr>
        <w:pStyle w:val="Style176"/>
        <w:widowControl/>
        <w:ind w:firstLine="709"/>
        <w:jc w:val="center"/>
        <w:rPr>
          <w:rStyle w:val="FontStyle261"/>
          <w:rFonts w:ascii="Times New Roman" w:hAnsi="Times New Roman" w:cs="Times New Roman"/>
          <w:lang w:val="uk-UA" w:eastAsia="uk-UA"/>
        </w:rPr>
      </w:pPr>
      <w:r w:rsidRPr="006330A2">
        <w:rPr>
          <w:rFonts w:ascii="Times New Roman" w:hAnsi="Times New Roman" w:cs="Times New Roman"/>
          <w:i/>
          <w:iCs/>
          <w:color w:val="000000"/>
          <w:sz w:val="16"/>
          <w:szCs w:val="16"/>
        </w:rPr>
        <w:t>Рис.</w:t>
      </w:r>
      <w:r w:rsidRPr="006330A2">
        <w:rPr>
          <w:rFonts w:ascii="Times New Roman" w:hAnsi="Times New Roman" w:cs="Times New Roman"/>
          <w:i/>
          <w:iCs/>
          <w:color w:val="000000"/>
          <w:sz w:val="16"/>
          <w:szCs w:val="16"/>
          <w:lang w:val="uk-UA"/>
        </w:rPr>
        <w:t xml:space="preserve"> 11.14</w:t>
      </w:r>
      <w:r w:rsidRPr="006330A2">
        <w:rPr>
          <w:rFonts w:ascii="Times New Roman" w:hAnsi="Times New Roman" w:cs="Times New Roman"/>
          <w:b/>
          <w:bCs/>
          <w:color w:val="000000"/>
          <w:sz w:val="16"/>
          <w:szCs w:val="16"/>
          <w:lang w:val="uk-UA"/>
        </w:rPr>
        <w:t>. Прилад</w:t>
      </w:r>
      <w:r w:rsidRPr="006330A2">
        <w:rPr>
          <w:rFonts w:ascii="Times New Roman" w:hAnsi="Times New Roman" w:cs="Times New Roman"/>
          <w:b/>
          <w:bCs/>
          <w:color w:val="000000"/>
          <w:sz w:val="16"/>
          <w:szCs w:val="16"/>
        </w:rPr>
        <w:t xml:space="preserve"> для</w:t>
      </w:r>
      <w:r w:rsidRPr="006330A2">
        <w:rPr>
          <w:rFonts w:ascii="Times New Roman" w:hAnsi="Times New Roman" w:cs="Times New Roman"/>
          <w:b/>
          <w:bCs/>
          <w:color w:val="000000"/>
          <w:sz w:val="16"/>
          <w:szCs w:val="16"/>
          <w:lang w:val="uk-UA"/>
        </w:rPr>
        <w:t xml:space="preserve"> перевірки биття карданного вала: </w:t>
      </w:r>
      <w:r w:rsidRPr="006330A2">
        <w:rPr>
          <w:rFonts w:ascii="Times New Roman" w:hAnsi="Times New Roman" w:cs="Times New Roman"/>
          <w:i/>
          <w:iCs/>
          <w:color w:val="000000"/>
          <w:sz w:val="16"/>
          <w:szCs w:val="16"/>
          <w:lang w:val="uk-UA"/>
        </w:rPr>
        <w:t xml:space="preserve">1 — карданний вал; 2 — наконечник індикатора; 3 </w:t>
      </w:r>
      <w:r w:rsidRPr="006330A2">
        <w:rPr>
          <w:rFonts w:ascii="Times New Roman" w:hAnsi="Times New Roman" w:cs="Times New Roman"/>
          <w:b/>
          <w:bCs/>
          <w:color w:val="000000"/>
          <w:sz w:val="16"/>
          <w:szCs w:val="16"/>
          <w:lang w:val="uk-UA"/>
        </w:rPr>
        <w:t xml:space="preserve">— </w:t>
      </w:r>
      <w:r w:rsidRPr="006330A2">
        <w:rPr>
          <w:rFonts w:ascii="Times New Roman" w:hAnsi="Times New Roman" w:cs="Times New Roman"/>
          <w:i/>
          <w:iCs/>
          <w:color w:val="000000"/>
          <w:sz w:val="16"/>
          <w:szCs w:val="16"/>
          <w:lang w:val="uk-UA"/>
        </w:rPr>
        <w:t xml:space="preserve">гвинт кріплення індикатора; 4 </w:t>
      </w:r>
      <w:r w:rsidRPr="006330A2">
        <w:rPr>
          <w:rFonts w:ascii="Times New Roman" w:hAnsi="Times New Roman" w:cs="Times New Roman"/>
          <w:b/>
          <w:bCs/>
          <w:color w:val="000000"/>
          <w:sz w:val="16"/>
          <w:szCs w:val="16"/>
          <w:lang w:val="uk-UA"/>
        </w:rPr>
        <w:t xml:space="preserve">— </w:t>
      </w:r>
      <w:r w:rsidRPr="006330A2">
        <w:rPr>
          <w:rFonts w:ascii="Times New Roman" w:hAnsi="Times New Roman" w:cs="Times New Roman"/>
          <w:i/>
          <w:iCs/>
          <w:color w:val="000000"/>
          <w:sz w:val="16"/>
          <w:szCs w:val="16"/>
          <w:lang w:val="uk-UA"/>
        </w:rPr>
        <w:t xml:space="preserve">індикатор; 5 — штанга вертикальна; 6 </w:t>
      </w:r>
      <w:r w:rsidRPr="006330A2">
        <w:rPr>
          <w:rFonts w:ascii="Times New Roman" w:hAnsi="Times New Roman" w:cs="Times New Roman"/>
          <w:b/>
          <w:bCs/>
          <w:color w:val="000000"/>
          <w:sz w:val="16"/>
          <w:szCs w:val="16"/>
          <w:lang w:val="uk-UA"/>
        </w:rPr>
        <w:t xml:space="preserve">— </w:t>
      </w:r>
      <w:r w:rsidRPr="006330A2">
        <w:rPr>
          <w:rFonts w:ascii="Times New Roman" w:hAnsi="Times New Roman" w:cs="Times New Roman"/>
          <w:i/>
          <w:iCs/>
          <w:color w:val="000000"/>
          <w:sz w:val="16"/>
          <w:szCs w:val="16"/>
          <w:lang w:val="uk-UA"/>
        </w:rPr>
        <w:t xml:space="preserve">хрестовина; 7 </w:t>
      </w:r>
      <w:r w:rsidRPr="006330A2">
        <w:rPr>
          <w:rFonts w:ascii="Times New Roman" w:hAnsi="Times New Roman" w:cs="Times New Roman"/>
          <w:b/>
          <w:bCs/>
          <w:color w:val="000000"/>
          <w:sz w:val="16"/>
          <w:szCs w:val="16"/>
          <w:lang w:val="uk-UA"/>
        </w:rPr>
        <w:t xml:space="preserve">— </w:t>
      </w:r>
      <w:r w:rsidRPr="006330A2">
        <w:rPr>
          <w:rFonts w:ascii="Times New Roman" w:hAnsi="Times New Roman" w:cs="Times New Roman"/>
          <w:i/>
          <w:iCs/>
          <w:color w:val="000000"/>
          <w:sz w:val="16"/>
          <w:szCs w:val="16"/>
          <w:lang w:val="uk-UA"/>
        </w:rPr>
        <w:t xml:space="preserve">штанга горизонтальна; 8 </w:t>
      </w:r>
      <w:r w:rsidRPr="006330A2">
        <w:rPr>
          <w:rFonts w:ascii="Times New Roman" w:hAnsi="Times New Roman" w:cs="Times New Roman"/>
          <w:b/>
          <w:bCs/>
          <w:color w:val="000000"/>
          <w:sz w:val="16"/>
          <w:szCs w:val="16"/>
          <w:lang w:val="uk-UA"/>
        </w:rPr>
        <w:t xml:space="preserve">— </w:t>
      </w:r>
      <w:r w:rsidRPr="006330A2">
        <w:rPr>
          <w:rFonts w:ascii="Times New Roman" w:hAnsi="Times New Roman" w:cs="Times New Roman"/>
          <w:i/>
          <w:iCs/>
          <w:color w:val="000000"/>
          <w:sz w:val="16"/>
          <w:szCs w:val="16"/>
          <w:lang w:val="uk-UA"/>
        </w:rPr>
        <w:t>гвинти затискні; 9 — гвинт розпірний; 10 — опора пересувна; 11 — гвинт стопорний</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Діагностування карданної передачі полягає у визначенні биття карданного вала, спрацювання шарнірів і шліцьових з'єднань. Биття карданного вала можна визначити за допомогою спеціального приладу (рис. 11.14). Для цього автомобіль ставлять на оглядову канаву. Підйомником вивішують одне заднє колесо. Вмикають передачу і знімають із ручного гальма (попередньо підставивши </w:t>
      </w:r>
      <w:r w:rsidRPr="006330A2">
        <w:rPr>
          <w:rStyle w:val="FontStyle261"/>
          <w:rFonts w:ascii="Times New Roman" w:hAnsi="Times New Roman" w:cs="Times New Roman"/>
          <w:lang w:eastAsia="uk-UA"/>
        </w:rPr>
        <w:t>башмаки</w:t>
      </w:r>
      <w:r w:rsidRPr="006330A2">
        <w:rPr>
          <w:rStyle w:val="FontStyle261"/>
          <w:rFonts w:ascii="Times New Roman" w:hAnsi="Times New Roman" w:cs="Times New Roman"/>
          <w:lang w:val="uk-UA" w:eastAsia="uk-UA"/>
        </w:rPr>
        <w:t xml:space="preserve"> під передні колеса). Підкручуючи зовнішнє колесо, визначають биття карданного вала, яке дорівнює різниці максимальних і мінімальних показників індикатора. Допустиме значення биття для вантажних автомобілів становить не більш як 0,9 мм, для легкових — не більш як 0,6 мм.</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Спрацювання в шарнірах і шліцьових з'єднаннях</w:t>
      </w:r>
      <w:r w:rsidRPr="006330A2">
        <w:rPr>
          <w:rStyle w:val="FontStyle261"/>
          <w:rFonts w:ascii="Times New Roman" w:hAnsi="Times New Roman" w:cs="Times New Roman"/>
          <w:lang w:val="uk-UA" w:eastAsia="uk-UA"/>
        </w:rPr>
        <w:t xml:space="preserve"> визначають візуально за їхнім відносним зміщенням під час похитування вручну. При різкому повороті вала в обидва боки не повинно бути стукоту й відчутного люфту.</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Особливу увагу при обслуговуванні карданної передачі приділяють </w:t>
      </w:r>
      <w:r w:rsidRPr="006330A2">
        <w:rPr>
          <w:rStyle w:val="FontStyle261"/>
          <w:rFonts w:ascii="Times New Roman" w:hAnsi="Times New Roman" w:cs="Times New Roman"/>
          <w:i/>
          <w:iCs/>
          <w:lang w:val="uk-UA" w:eastAsia="uk-UA"/>
        </w:rPr>
        <w:t>перевірці і підтяганню кріпильних з'єднань</w:t>
      </w:r>
      <w:r w:rsidRPr="006330A2">
        <w:rPr>
          <w:rStyle w:val="FontStyle261"/>
          <w:rFonts w:ascii="Times New Roman" w:hAnsi="Times New Roman" w:cs="Times New Roman"/>
          <w:lang w:val="uk-UA" w:eastAsia="uk-UA"/>
        </w:rPr>
        <w:t>. Момент затяжки кожного болта має бути 80...200Н</w:t>
      </w:r>
      <w:r>
        <w:rPr>
          <w:rStyle w:val="FontStyle261"/>
          <w:rFonts w:ascii="Times New Roman" w:hAnsi="Times New Roman" w:cs="Times New Roman"/>
          <w:lang w:val="uk-UA" w:eastAsia="uk-UA"/>
        </w:rPr>
        <w:t>∙</w:t>
      </w:r>
      <w:r w:rsidRPr="006330A2">
        <w:rPr>
          <w:rStyle w:val="FontStyle261"/>
          <w:rFonts w:ascii="Times New Roman" w:hAnsi="Times New Roman" w:cs="Times New Roman"/>
          <w:lang w:val="uk-UA" w:eastAsia="uk-UA"/>
        </w:rPr>
        <w:t>м.</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На ресурс карданних шарнірів і підшипників ведучого вала головної передачі дуже впливає </w:t>
      </w:r>
      <w:r w:rsidRPr="006330A2">
        <w:rPr>
          <w:rStyle w:val="FontStyle261"/>
          <w:rFonts w:ascii="Times New Roman" w:hAnsi="Times New Roman" w:cs="Times New Roman"/>
          <w:i/>
          <w:iCs/>
          <w:lang w:val="uk-UA" w:eastAsia="uk-UA"/>
        </w:rPr>
        <w:t>балансування карданного вала</w:t>
      </w:r>
      <w:r w:rsidRPr="006330A2">
        <w:rPr>
          <w:rStyle w:val="FontStyle261"/>
          <w:rFonts w:ascii="Times New Roman" w:hAnsi="Times New Roman" w:cs="Times New Roman"/>
          <w:lang w:val="uk-UA" w:eastAsia="uk-UA"/>
        </w:rPr>
        <w:t>. Тому, щоб вберегти заводське балансування карданної передачі, після розбирання її треба складати за встановленими стрілками.</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p>
    <w:p w:rsidR="002B67F8" w:rsidRPr="006330A2" w:rsidRDefault="002B67F8" w:rsidP="002B67F8">
      <w:pPr>
        <w:pStyle w:val="Style191"/>
        <w:widowControl/>
        <w:ind w:firstLine="709"/>
        <w:jc w:val="both"/>
        <w:outlineLvl w:val="0"/>
        <w:rPr>
          <w:rStyle w:val="FontStyle261"/>
          <w:rFonts w:ascii="Times New Roman" w:hAnsi="Times New Roman" w:cs="Times New Roman"/>
          <w:b/>
          <w:bCs/>
          <w:lang w:val="uk-UA" w:eastAsia="uk-UA"/>
        </w:rPr>
      </w:pPr>
      <w:bookmarkStart w:id="5" w:name="_Toc220683855"/>
      <w:r w:rsidRPr="006330A2">
        <w:rPr>
          <w:rStyle w:val="FontStyle261"/>
          <w:rFonts w:ascii="Times New Roman" w:hAnsi="Times New Roman" w:cs="Times New Roman"/>
          <w:b/>
          <w:bCs/>
          <w:lang w:val="uk-UA" w:eastAsia="uk-UA"/>
        </w:rPr>
        <w:t>11.4. Поточний ремонт карданної передачі</w:t>
      </w:r>
      <w:bookmarkEnd w:id="5"/>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Карданну передачу необхідно направляти в ремонт при появі вібрацій на визначених швидкостях руху і стукоту при зрушенні і розгоні автомобіля. Несправність може виникнути при ослабленні затягування болтових з'єднань фланців карданних валів. Тому попередньо перевіряють затягування болтів кріплення фланців карданів. Переконавшись у наявності дефектів карданної передачі, її розбирають, від'єднуючи передній вал від заднього і знявши проміжну опору. Потім із заднього карданного вала знімають гумову захисну муфту, корпус, сальник і виймають ковзну вилку вала.</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Найбільш поширеними дефектами деталей карданної передачі є такі: знос зовнішніх і внутрішніх шліцьових поверхонь переднього і заднього валів, ковзної вилки і фланця кріплення переднього вала, знос робочих поверхонь шипів хрестовини карданів, знос голчастих підшипників і гнізд під підшипники у фланцях карданних валів, вм'ятини, погнутості, тріщини, відколи і скручування карданних труб, фланців і ковзних вилок, знос вузла проміжної опори, знос і ушкодження захисного чохла, буферів, подушок і сполучних болтів двох валів.</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Карданну передачу розбирають на спеціальному стенді.</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При складанні карданних валів варто пам'ятати, що вилки кардана повинні легко, без заїдання повертатися на хрестовині. Якщо після затягування болтів кришок підшипників вилки не повертаються або для цього потрібно докласти велике зусилля, необхідно підібрати хрестовину з меншою відстанню між торцями протилежних шипів.</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При складанні карданних валів варто пам'ятати, що завод-виробник після балансування карданного вала наносить мітки у вигляді стрілок. Тому при складанні деталей, що були в експлуатації, необхідно сполучити стрілки на ковзній вилці і трубі карданного вала.</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p>
    <w:p w:rsidR="002B67F8" w:rsidRPr="006330A2" w:rsidRDefault="002B67F8" w:rsidP="002B67F8">
      <w:pPr>
        <w:pStyle w:val="Style191"/>
        <w:widowControl/>
        <w:ind w:firstLine="709"/>
        <w:jc w:val="both"/>
        <w:outlineLvl w:val="0"/>
        <w:rPr>
          <w:rStyle w:val="FontStyle261"/>
          <w:rFonts w:ascii="Times New Roman" w:hAnsi="Times New Roman" w:cs="Times New Roman"/>
          <w:b/>
          <w:bCs/>
          <w:lang w:val="uk-UA" w:eastAsia="uk-UA"/>
        </w:rPr>
      </w:pPr>
      <w:bookmarkStart w:id="6" w:name="_Toc220683856"/>
      <w:r w:rsidRPr="006330A2">
        <w:rPr>
          <w:rStyle w:val="FontStyle261"/>
          <w:rFonts w:ascii="Times New Roman" w:hAnsi="Times New Roman" w:cs="Times New Roman"/>
          <w:b/>
          <w:bCs/>
          <w:lang w:val="uk-UA" w:eastAsia="uk-UA"/>
        </w:rPr>
        <w:t>11.5. Технічне обслуговування коробки передач, роздавальної коробки і ведучого моста</w:t>
      </w:r>
      <w:bookmarkEnd w:id="6"/>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Несправності коробок передач і роздавальних коробок характеризуються такими ознаками: підвищені шуми при роботі і переключанні, самовимикання передач, надмірне нагрівання коробок, вібрація, зниження ККД. та ін.</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Підвищені шуми</w:t>
      </w:r>
      <w:r w:rsidRPr="006330A2">
        <w:rPr>
          <w:rStyle w:val="FontStyle261"/>
          <w:rFonts w:ascii="Times New Roman" w:hAnsi="Times New Roman" w:cs="Times New Roman"/>
          <w:lang w:val="uk-UA" w:eastAsia="uk-UA"/>
        </w:rPr>
        <w:t xml:space="preserve"> при роботі виникають у результаті спрацювання зубів шестерень або підшипників, великого тривалого переміщення валів, недостатньої кількості масла в картері або занадто рідкого масла, ослаблення кріплення коробки з двигуном, спрацювання шліців на шестернях і валах. Шум шестерень при переключанні передач виникає внаслідок нещільного вимикання зчеплення, несправності синхронізаторів, відсутності мастила в картері.</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Самовимикання передач</w:t>
      </w:r>
      <w:r w:rsidRPr="006330A2">
        <w:rPr>
          <w:rStyle w:val="FontStyle261"/>
          <w:rFonts w:ascii="Times New Roman" w:hAnsi="Times New Roman" w:cs="Times New Roman"/>
          <w:lang w:val="uk-UA" w:eastAsia="uk-UA"/>
        </w:rPr>
        <w:t xml:space="preserve"> на ходу буває внаслідок спрацювання зубів, ослаблення або поломки пружин, фіксаторів, розроблення виточок на повзунах перемикання, згинання вилок перемикання, неправильного регулювання механізму приводу керування коробками. Утруднене вмикання передач при застосуванні густого масла, забрудненні напрямних повзунів, погнутості повзунів і валів, заїданні важелів перемикання і фіксаторів, вигинанні вилок перемикання.</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lastRenderedPageBreak/>
        <w:t>Надмірне нагрівання коробок</w:t>
      </w:r>
      <w:r w:rsidRPr="006330A2">
        <w:rPr>
          <w:rStyle w:val="FontStyle261"/>
          <w:rFonts w:ascii="Times New Roman" w:hAnsi="Times New Roman" w:cs="Times New Roman"/>
          <w:lang w:val="uk-UA" w:eastAsia="uk-UA"/>
        </w:rPr>
        <w:t xml:space="preserve"> передач може бути при малому рівні масла в картері, занадто рідкому маслі, тугому затяганні або зруйнуванні підшипників, великому спрацюванні зубів, шліців, підшипників. Коли є перелічені несправності, можливі </w:t>
      </w:r>
      <w:r w:rsidRPr="006330A2">
        <w:rPr>
          <w:rStyle w:val="FontStyle261"/>
          <w:rFonts w:ascii="Times New Roman" w:hAnsi="Times New Roman" w:cs="Times New Roman"/>
          <w:i/>
          <w:iCs/>
          <w:lang w:val="uk-UA" w:eastAsia="uk-UA"/>
        </w:rPr>
        <w:t>вібрація і зниження ККД коробок</w:t>
      </w:r>
      <w:r w:rsidRPr="006330A2">
        <w:rPr>
          <w:rStyle w:val="FontStyle261"/>
          <w:rFonts w:ascii="Times New Roman" w:hAnsi="Times New Roman" w:cs="Times New Roman"/>
          <w:lang w:val="uk-UA" w:eastAsia="uk-UA"/>
        </w:rPr>
        <w:t>.</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Несправності ведучих мостів характеризуються такими ознаками: стукотом, шумами і вібрацією під час роботи, підвищеним нагріванням, люфтом і збільшенням механічних втрат унаслідок спрацювання або поломки зубів шестерень, спрацюванням підшипників та їхніх посадочних місць, ослабленням кріплень і розрегулюванням зубчастих пар.</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Агрегати трансмісії діагностують за параметрами вібрації, за тепловим станом, за допомогою оптичних приладів — ендоскопів, за вмістом кремнію в картерному маслі та ін.</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Для діагностики за </w:t>
      </w:r>
      <w:r w:rsidRPr="006330A2">
        <w:rPr>
          <w:rStyle w:val="FontStyle261"/>
          <w:rFonts w:ascii="Times New Roman" w:hAnsi="Times New Roman" w:cs="Times New Roman"/>
          <w:i/>
          <w:iCs/>
          <w:lang w:val="uk-UA" w:eastAsia="uk-UA"/>
        </w:rPr>
        <w:t>параметрами вібрації</w:t>
      </w:r>
      <w:r w:rsidRPr="006330A2">
        <w:rPr>
          <w:rStyle w:val="FontStyle261"/>
          <w:rFonts w:ascii="Times New Roman" w:hAnsi="Times New Roman" w:cs="Times New Roman"/>
          <w:lang w:val="uk-UA" w:eastAsia="uk-UA"/>
        </w:rPr>
        <w:t xml:space="preserve"> використовують методи віброакустичного діагностування, аналогічні тим, що застосовуються для двигунів. При спрощеному віброакустичному діагностуванні п'єзодатчик монтують у щупі (а не на агрегаті), що створює легкий доступ до різних ділянок агрегатів трансмісії.</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За </w:t>
      </w:r>
      <w:r w:rsidRPr="006330A2">
        <w:rPr>
          <w:rStyle w:val="FontStyle261"/>
          <w:rFonts w:ascii="Times New Roman" w:hAnsi="Times New Roman" w:cs="Times New Roman"/>
          <w:i/>
          <w:iCs/>
          <w:lang w:val="uk-UA" w:eastAsia="uk-UA"/>
        </w:rPr>
        <w:t>тепловим станом</w:t>
      </w:r>
      <w:r w:rsidRPr="006330A2">
        <w:rPr>
          <w:rStyle w:val="FontStyle261"/>
          <w:rFonts w:ascii="Times New Roman" w:hAnsi="Times New Roman" w:cs="Times New Roman"/>
          <w:lang w:val="uk-UA" w:eastAsia="uk-UA"/>
        </w:rPr>
        <w:t xml:space="preserve"> редуктор трансмісії діагностують спеціальними приладами. Навантажуючи автомобіль, установлений на силовому стенді, вимірюють температуру</w:t>
      </w:r>
      <w:r w:rsidRPr="006330A2">
        <w:rPr>
          <w:rStyle w:val="FontStyle261"/>
          <w:rFonts w:ascii="Times New Roman" w:hAnsi="Times New Roman" w:cs="Times New Roman"/>
          <w:lang w:eastAsia="uk-UA"/>
        </w:rPr>
        <w:t xml:space="preserve"> агрегата,</w:t>
      </w:r>
      <w:r w:rsidRPr="006330A2">
        <w:rPr>
          <w:rStyle w:val="FontStyle261"/>
          <w:rFonts w:ascii="Times New Roman" w:hAnsi="Times New Roman" w:cs="Times New Roman"/>
          <w:lang w:val="uk-UA" w:eastAsia="uk-UA"/>
        </w:rPr>
        <w:t xml:space="preserve"> який перевіряють, і, порівнюючи з нормативною, доходять висновку про технічний стан. Великим недоліком цього методу є те, що інтенсивність нагрівання не свідчить про якийсь певний дефект.</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Іноді технічний стан агрегатів трансмісії оцінюють за допомогою </w:t>
      </w:r>
      <w:r w:rsidRPr="006330A2">
        <w:rPr>
          <w:rStyle w:val="FontStyle261"/>
          <w:rFonts w:ascii="Times New Roman" w:hAnsi="Times New Roman" w:cs="Times New Roman"/>
          <w:i/>
          <w:iCs/>
          <w:lang w:val="uk-UA" w:eastAsia="uk-UA"/>
        </w:rPr>
        <w:t>оптичних приладів</w:t>
      </w:r>
      <w:r w:rsidRPr="006330A2">
        <w:rPr>
          <w:rStyle w:val="FontStyle261"/>
          <w:rFonts w:ascii="Times New Roman" w:hAnsi="Times New Roman" w:cs="Times New Roman"/>
          <w:lang w:val="uk-UA" w:eastAsia="uk-UA"/>
        </w:rPr>
        <w:t xml:space="preserve"> — ендоскопів, які дають змогу перевірити деталі, доступні для огляду (зуби, сепаратори підшипників, кріпильні з'єднання та ін.). Добута інформація недостатня для оцінки працездатності спряжень, бо діагностування здійснюється в статичному стані.</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Зроблено спроби оцінювати технічний стан зубчастих передач за вмістом кремнію в картерному маслі, що визначають за допомогою </w:t>
      </w:r>
      <w:r w:rsidRPr="006330A2">
        <w:rPr>
          <w:rStyle w:val="FontStyle261"/>
          <w:rFonts w:ascii="Times New Roman" w:hAnsi="Times New Roman" w:cs="Times New Roman"/>
          <w:i/>
          <w:iCs/>
          <w:lang w:val="uk-UA" w:eastAsia="uk-UA"/>
        </w:rPr>
        <w:t>емісійного спектрального аналізу</w:t>
      </w:r>
      <w:r w:rsidRPr="006330A2">
        <w:rPr>
          <w:rStyle w:val="FontStyle261"/>
          <w:rFonts w:ascii="Times New Roman" w:hAnsi="Times New Roman" w:cs="Times New Roman"/>
          <w:lang w:val="uk-UA" w:eastAsia="uk-UA"/>
        </w:rPr>
        <w:t>. Критичні концентрації кремнію пов'язані з початком інтенсивного спрацьовування шестерень або з моментом припрацювання. Проте через складність проведення аналізу цей метод поки що не набув великого поширення.</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Досить часто діагностують технічний стан агрегатів трансмісії за</w:t>
      </w:r>
      <w:r w:rsidRPr="006330A2">
        <w:rPr>
          <w:rStyle w:val="FontStyle261"/>
          <w:rFonts w:ascii="Times New Roman" w:hAnsi="Times New Roman" w:cs="Times New Roman"/>
          <w:lang w:eastAsia="uk-UA"/>
        </w:rPr>
        <w:t xml:space="preserve"> люфтами</w:t>
      </w:r>
      <w:r w:rsidRPr="006330A2">
        <w:rPr>
          <w:rStyle w:val="FontStyle261"/>
          <w:rFonts w:ascii="Times New Roman" w:hAnsi="Times New Roman" w:cs="Times New Roman"/>
          <w:lang w:val="uk-UA" w:eastAsia="uk-UA"/>
        </w:rPr>
        <w:t xml:space="preserve"> (сумарним кутовим зазором) за допомогою спеціального </w:t>
      </w:r>
      <w:r w:rsidRPr="006330A2">
        <w:rPr>
          <w:rStyle w:val="FontStyle261"/>
          <w:rFonts w:ascii="Times New Roman" w:hAnsi="Times New Roman" w:cs="Times New Roman"/>
          <w:i/>
          <w:iCs/>
          <w:lang w:val="uk-UA" w:eastAsia="uk-UA"/>
        </w:rPr>
        <w:t>люфтоміра і динамометричного ключа</w:t>
      </w:r>
      <w:r w:rsidRPr="006330A2">
        <w:rPr>
          <w:rStyle w:val="FontStyle261"/>
          <w:rFonts w:ascii="Times New Roman" w:hAnsi="Times New Roman" w:cs="Times New Roman"/>
          <w:lang w:val="uk-UA" w:eastAsia="uk-UA"/>
        </w:rPr>
        <w:t>. Однак тут треба брати до уваги ту обставину, що цим способом можна визначити загальне сумарне спрацювання спряжених поверхонь, а оцінити справність окремих механізмів і спряжень не можна. Крім того, при вимірюванні кутового зазору агрегат перевіряють у статичному стані, що зумовлює недостатню достовірність результатів. Наприклад, викришений або поламаний зуб може в момент перевірки взагалі не бути в зачепленні. Також не можна виявити тріщини, сколювання, перекоси і спрацювання деталей. Сумарний кутовий зазор не характеризує технічний стан підшипників, але впливає на працездатність шестерінчастих передач.</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Після виконання названих робіт у разі потреби відновлюють або заміняють несправні деталі, а потім виконують регулювальні операції. При виконанні кріпильних робіт особливу увагу звертають на кріплення картера, редуктора, бічних кришок підшипників.</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Крім того, виконують такі роботи: перевіряють гідромеханічні передачі (ГМП) на герметичність і надійність кріплення вузлів; перевіряють роботу блокування стартера; визначають рівень масла і вимірюють його тиск у головній магістралі на різних режимах руху; перевіряють і в разі потреби регулюють зазори в механізмі керування золотниками периферійних клапанів; визначають і в разі потреби регулюють моменти автоматичного перемикання передач; перевіряють блокування гідротрансформатора; перевіряють і в разі потреби регулюють механізм «автоматична нейтраль»; вимірюють температуру масла на зливі з гідротрансформатора і в піддоні ГМП.</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p>
    <w:p w:rsidR="002B67F8" w:rsidRPr="006330A2" w:rsidRDefault="002B67F8" w:rsidP="002B67F8">
      <w:pPr>
        <w:pStyle w:val="Style196"/>
        <w:widowControl/>
        <w:ind w:firstLine="709"/>
        <w:jc w:val="both"/>
        <w:outlineLvl w:val="0"/>
        <w:rPr>
          <w:rStyle w:val="FontStyle261"/>
          <w:rFonts w:ascii="Times New Roman" w:hAnsi="Times New Roman" w:cs="Times New Roman"/>
          <w:b/>
          <w:bCs/>
          <w:lang w:val="uk-UA" w:eastAsia="uk-UA"/>
        </w:rPr>
      </w:pPr>
      <w:bookmarkStart w:id="7" w:name="_Toc220683857"/>
      <w:r w:rsidRPr="006330A2">
        <w:rPr>
          <w:rStyle w:val="FontStyle261"/>
          <w:rFonts w:ascii="Times New Roman" w:hAnsi="Times New Roman" w:cs="Times New Roman"/>
          <w:b/>
          <w:bCs/>
          <w:lang w:val="uk-UA" w:eastAsia="uk-UA"/>
        </w:rPr>
        <w:t>11.6. Поточний ремонт коробки передач</w:t>
      </w:r>
      <w:bookmarkEnd w:id="7"/>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Під час поточного ремонту усувають несправності коробки передач, що з'являються після значного пробігу автомобіля. Це шум при перемиканні передач навіть при правильному користуванні важелем перемикання, поломка або викришування зубів шестерень, самовільне вимикання передач, утруднене вмикання передач, збільшений кутовий зазор у зчепленні однієї або декількох шестерень і так далі.</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Коробку передач заміняють, якщо збільшений кутовий зазор у зчепленні усіх шестерень, є тріщини і пробоїни в картері, зношені посадочні місця картера під підшипники. У всіх інших випадках коробку передач ремонтують безпосередньо в АТП. Для цього її промивають спеціальними рідинами зовні й усередині через спускну і наливну пробки, потім розбирають і перевіряють технічний стан усіх деталей.</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p>
    <w:p w:rsidR="002B67F8" w:rsidRPr="006330A2" w:rsidRDefault="002B67F8" w:rsidP="002B67F8">
      <w:pPr>
        <w:pStyle w:val="Style196"/>
        <w:widowControl/>
        <w:ind w:firstLine="709"/>
        <w:jc w:val="both"/>
        <w:outlineLvl w:val="0"/>
        <w:rPr>
          <w:rStyle w:val="FontStyle261"/>
          <w:rFonts w:ascii="Times New Roman" w:hAnsi="Times New Roman" w:cs="Times New Roman"/>
          <w:b/>
          <w:bCs/>
          <w:lang w:val="uk-UA" w:eastAsia="uk-UA"/>
        </w:rPr>
      </w:pPr>
      <w:bookmarkStart w:id="8" w:name="_Toc220683858"/>
      <w:r w:rsidRPr="006330A2">
        <w:rPr>
          <w:rStyle w:val="FontStyle261"/>
          <w:rFonts w:ascii="Times New Roman" w:hAnsi="Times New Roman" w:cs="Times New Roman"/>
          <w:b/>
          <w:bCs/>
          <w:lang w:val="uk-UA" w:eastAsia="uk-UA"/>
        </w:rPr>
        <w:t>11.7. Поточний ремонт заднього моста</w:t>
      </w:r>
      <w:bookmarkEnd w:id="8"/>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Характерною ознакою несправності заднього моста є посилення шуму при русі, що може бути викликано збільшенням люфту в підшипниках, зносом зубів шестерень, зносом або зминанням шліців півосей або півосьових шестерень, зносом осі сателітів або отворів під вісь сателітів у їхній коробці, зносом регулювальних шайб, збільшенням монтажних зазорів та інших дефектів.</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Стукіт у картері заднього моста з'являється через забої на зубцях шестерень, підшипниках або викришування їх, а також з інших причин. Ремонтують задній міст безпосередньо на автомобілі, а також знявши його весь або тільки редуктор залежно від характеру дефектів. Задній міст заміняють, якщо необхідно вибракувати або ремонтувати картер заднього моста. Редуктор заміняють при зносі шестерень головної передачі і тріщинах картера редуктора. Підтікання масла усувають заміною прокладок і сальників. Гальмові колодки, барабани і гальмові камери заміняють безпосередньо на автомобілі.</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Однією з відповідальних операцій ПР задніх мостів є </w:t>
      </w:r>
      <w:r w:rsidRPr="006330A2">
        <w:rPr>
          <w:rStyle w:val="FontStyle261"/>
          <w:rFonts w:ascii="Times New Roman" w:hAnsi="Times New Roman" w:cs="Times New Roman"/>
          <w:i/>
          <w:iCs/>
          <w:lang w:val="uk-UA" w:eastAsia="uk-UA"/>
        </w:rPr>
        <w:t>регулювання зчеплення конічних шестерень</w:t>
      </w:r>
      <w:r w:rsidRPr="006330A2">
        <w:rPr>
          <w:rStyle w:val="FontStyle261"/>
          <w:rFonts w:ascii="Times New Roman" w:hAnsi="Times New Roman" w:cs="Times New Roman"/>
          <w:lang w:val="uk-UA" w:eastAsia="uk-UA"/>
        </w:rPr>
        <w:t>, що перевіряють за плямою контакту на веденій шестерні (рис. 11.15). Зуби головної шестерні покривають тонким прошарком фарби. Ведучу шестірню пригальмовують з тим, щоб перевірка зчеплення відбувалася під невеличким навантаженням, а ведому шестірню прокручують в обидві сторони.</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Зчеплення встановлене правильно, якщо пляма контакту розташовується, як показано на рис. 11.15, </w:t>
      </w:r>
      <w:r w:rsidRPr="006330A2">
        <w:rPr>
          <w:rStyle w:val="FontStyle261"/>
          <w:rFonts w:ascii="Times New Roman" w:hAnsi="Times New Roman" w:cs="Times New Roman"/>
          <w:i/>
          <w:iCs/>
          <w:lang w:val="uk-UA" w:eastAsia="uk-UA"/>
        </w:rPr>
        <w:t>а</w:t>
      </w:r>
      <w:r w:rsidRPr="006330A2">
        <w:rPr>
          <w:rStyle w:val="FontStyle261"/>
          <w:rFonts w:ascii="Times New Roman" w:hAnsi="Times New Roman" w:cs="Times New Roman"/>
          <w:lang w:val="uk-UA" w:eastAsia="uk-UA"/>
        </w:rPr>
        <w:t xml:space="preserve">. При такому розташуванні плями контакту, як на рис. 11.15, </w:t>
      </w:r>
      <w:r w:rsidRPr="006330A2">
        <w:rPr>
          <w:rStyle w:val="FontStyle261"/>
          <w:rFonts w:ascii="Times New Roman" w:hAnsi="Times New Roman" w:cs="Times New Roman"/>
          <w:i/>
          <w:iCs/>
          <w:lang w:val="uk-UA" w:eastAsia="uk-UA"/>
        </w:rPr>
        <w:t>б</w:t>
      </w:r>
      <w:r w:rsidRPr="006330A2">
        <w:rPr>
          <w:rStyle w:val="FontStyle261"/>
          <w:rFonts w:ascii="Times New Roman" w:hAnsi="Times New Roman" w:cs="Times New Roman"/>
          <w:lang w:val="uk-UA" w:eastAsia="uk-UA"/>
        </w:rPr>
        <w:t xml:space="preserve">, необхідно присунути ведену шестірню до ведучої. Якщо при цьому бічний зазор між зубами занадто малий, то ведучу шестірню потрібно відсунути. Якщо пляма контакту </w:t>
      </w:r>
      <w:r w:rsidRPr="006330A2">
        <w:rPr>
          <w:rStyle w:val="FontStyle261"/>
          <w:rFonts w:ascii="Times New Roman" w:hAnsi="Times New Roman" w:cs="Times New Roman"/>
          <w:lang w:val="uk-UA" w:eastAsia="uk-UA"/>
        </w:rPr>
        <w:lastRenderedPageBreak/>
        <w:t xml:space="preserve">розташована, як на рис. 11.15, </w:t>
      </w:r>
      <w:r w:rsidRPr="006330A2">
        <w:rPr>
          <w:rStyle w:val="FontStyle261"/>
          <w:rFonts w:ascii="Times New Roman" w:hAnsi="Times New Roman" w:cs="Times New Roman"/>
          <w:i/>
          <w:iCs/>
          <w:lang w:val="uk-UA" w:eastAsia="uk-UA"/>
        </w:rPr>
        <w:t>в</w:t>
      </w:r>
      <w:r w:rsidRPr="006330A2">
        <w:rPr>
          <w:rStyle w:val="FontStyle261"/>
          <w:rFonts w:ascii="Times New Roman" w:hAnsi="Times New Roman" w:cs="Times New Roman"/>
          <w:lang w:val="uk-UA" w:eastAsia="uk-UA"/>
        </w:rPr>
        <w:t>, необхідно ведену шестірню відвести від ведучої. Якщо при цьому зазор між зубами занадто великий, то варто присунути ведучу шестірню.</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При такому розташуванні плями контакту, як на рис. 11.15, </w:t>
      </w:r>
      <w:r w:rsidRPr="006330A2">
        <w:rPr>
          <w:rStyle w:val="FontStyle261"/>
          <w:rFonts w:ascii="Times New Roman" w:hAnsi="Times New Roman" w:cs="Times New Roman"/>
          <w:i/>
          <w:iCs/>
          <w:lang w:val="uk-UA" w:eastAsia="uk-UA"/>
        </w:rPr>
        <w:t>г</w:t>
      </w:r>
      <w:r w:rsidRPr="006330A2">
        <w:rPr>
          <w:rStyle w:val="FontStyle261"/>
          <w:rFonts w:ascii="Times New Roman" w:hAnsi="Times New Roman" w:cs="Times New Roman"/>
          <w:lang w:val="uk-UA" w:eastAsia="uk-UA"/>
        </w:rPr>
        <w:t>, ведучу шестірню потрібно присунути до веденої. Якщо бічний зазор між зубами буде занадто малий, то варто відсунути ведучу шестірню.</w:t>
      </w:r>
    </w:p>
    <w:p w:rsidR="002B67F8" w:rsidRPr="006330A2" w:rsidRDefault="002B67F8" w:rsidP="002B67F8">
      <w:pPr>
        <w:pStyle w:val="Style176"/>
        <w:widowControl/>
        <w:ind w:firstLine="709"/>
        <w:jc w:val="center"/>
        <w:rPr>
          <w:rStyle w:val="FontStyle261"/>
          <w:rFonts w:ascii="Times New Roman" w:hAnsi="Times New Roman" w:cs="Times New Roman"/>
          <w:lang w:val="uk-UA" w:eastAsia="uk-UA"/>
        </w:rPr>
      </w:pPr>
      <w:r>
        <w:rPr>
          <w:rFonts w:ascii="Times New Roman" w:hAnsi="Times New Roman" w:cs="Times New Roman"/>
          <w:noProof/>
          <w:lang w:val="uk-UA" w:eastAsia="uk-UA"/>
        </w:rPr>
        <w:drawing>
          <wp:inline distT="0" distB="0" distL="0" distR="0">
            <wp:extent cx="3416300" cy="27508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16300" cy="2750820"/>
                    </a:xfrm>
                    <a:prstGeom prst="rect">
                      <a:avLst/>
                    </a:prstGeom>
                    <a:noFill/>
                    <a:ln>
                      <a:noFill/>
                    </a:ln>
                  </pic:spPr>
                </pic:pic>
              </a:graphicData>
            </a:graphic>
          </wp:inline>
        </w:drawing>
      </w:r>
    </w:p>
    <w:p w:rsidR="002B67F8" w:rsidRPr="006330A2" w:rsidRDefault="002B67F8" w:rsidP="002B67F8">
      <w:pPr>
        <w:pStyle w:val="Style176"/>
        <w:widowControl/>
        <w:ind w:firstLine="709"/>
        <w:jc w:val="center"/>
        <w:rPr>
          <w:rStyle w:val="FontStyle261"/>
          <w:rFonts w:ascii="Times New Roman" w:hAnsi="Times New Roman" w:cs="Times New Roman"/>
          <w:lang w:val="uk-UA" w:eastAsia="uk-UA"/>
        </w:rPr>
      </w:pPr>
      <w:r w:rsidRPr="006330A2">
        <w:rPr>
          <w:rFonts w:ascii="Times New Roman" w:hAnsi="Times New Roman" w:cs="Times New Roman"/>
          <w:i/>
          <w:iCs/>
          <w:color w:val="000000"/>
          <w:sz w:val="16"/>
          <w:szCs w:val="16"/>
        </w:rPr>
        <w:t>Рис.</w:t>
      </w:r>
      <w:r w:rsidRPr="006330A2">
        <w:rPr>
          <w:rFonts w:ascii="Times New Roman" w:hAnsi="Times New Roman" w:cs="Times New Roman"/>
          <w:i/>
          <w:iCs/>
          <w:color w:val="000000"/>
          <w:sz w:val="16"/>
          <w:szCs w:val="16"/>
          <w:lang w:val="uk-UA"/>
        </w:rPr>
        <w:t xml:space="preserve"> 11.15.</w:t>
      </w:r>
      <w:r w:rsidRPr="006330A2">
        <w:rPr>
          <w:rFonts w:ascii="Times New Roman" w:hAnsi="Times New Roman" w:cs="Times New Roman"/>
          <w:b/>
          <w:bCs/>
          <w:color w:val="000000"/>
          <w:sz w:val="16"/>
          <w:szCs w:val="16"/>
          <w:lang w:val="uk-UA"/>
        </w:rPr>
        <w:t xml:space="preserve"> Регулювання зчеплення конічних шестерень головної передачі</w:t>
      </w:r>
    </w:p>
    <w:p w:rsidR="002B67F8" w:rsidRPr="006330A2" w:rsidRDefault="002B67F8" w:rsidP="002B67F8">
      <w:pPr>
        <w:pStyle w:val="Style176"/>
        <w:widowControl/>
        <w:ind w:firstLine="709"/>
        <w:jc w:val="both"/>
        <w:rPr>
          <w:rStyle w:val="FontStyle261"/>
          <w:rFonts w:ascii="Times New Roman" w:hAnsi="Times New Roman" w:cs="Times New Roman"/>
          <w:lang w:val="uk-UA" w:eastAsia="uk-UA"/>
        </w:rPr>
      </w:pPr>
      <w:r w:rsidRPr="006330A2">
        <w:rPr>
          <w:rFonts w:ascii="Times New Roman" w:hAnsi="Times New Roman" w:cs="Times New Roman"/>
          <w:color w:val="000000"/>
          <w:sz w:val="18"/>
          <w:szCs w:val="18"/>
          <w:lang w:val="uk-UA" w:eastAsia="uk-UA"/>
        </w:rPr>
        <w:t xml:space="preserve">Коли ж пляма контакту розташовується так, як на рис. 11.15, </w:t>
      </w:r>
      <w:r w:rsidRPr="006330A2">
        <w:rPr>
          <w:rFonts w:ascii="Times New Roman" w:hAnsi="Times New Roman" w:cs="Times New Roman"/>
          <w:i/>
          <w:iCs/>
          <w:color w:val="000000"/>
          <w:sz w:val="18"/>
          <w:szCs w:val="18"/>
          <w:lang w:val="uk-UA" w:eastAsia="uk-UA"/>
        </w:rPr>
        <w:t xml:space="preserve">д, </w:t>
      </w:r>
      <w:r w:rsidRPr="006330A2">
        <w:rPr>
          <w:rFonts w:ascii="Times New Roman" w:hAnsi="Times New Roman" w:cs="Times New Roman"/>
          <w:color w:val="000000"/>
          <w:sz w:val="18"/>
          <w:szCs w:val="18"/>
          <w:lang w:val="uk-UA" w:eastAsia="uk-UA"/>
        </w:rPr>
        <w:t>то необхідно відсунути ведучу шестірню від ведомої. Якщо бічний зазор між зубцями буде занадто великий, потрібно присунути ведену шестірню. У процесі регулювання зчеплення шестерень, регулювальні прокладки можна тільки переміщати з-під одного гнізда підшипника веденої конічної шестірні під друге.</w:t>
      </w:r>
    </w:p>
    <w:p w:rsidR="00425AFC" w:rsidRPr="002B67F8" w:rsidRDefault="002B67F8" w:rsidP="002B67F8">
      <w:pPr>
        <w:rPr>
          <w:lang w:val="uk-UA"/>
        </w:rPr>
      </w:pPr>
      <w:r w:rsidRPr="006330A2">
        <w:rPr>
          <w:rStyle w:val="FontStyle261"/>
          <w:rFonts w:ascii="Times New Roman" w:hAnsi="Times New Roman" w:cs="Times New Roman"/>
          <w:lang w:val="uk-UA" w:eastAsia="uk-UA"/>
        </w:rPr>
        <w:t>Після остаточного регулювання зчеплення конічних шестерень затягують болти кріплення гнізд підшипників ведучої циліндричної шестірні і кришку переднього підшипника вала ведучої конічної шестірні.</w:t>
      </w:r>
    </w:p>
    <w:sectPr w:rsidR="00425AFC" w:rsidRPr="002B67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67F8"/>
    <w:rsid w:val="002B67F8"/>
    <w:rsid w:val="00364005"/>
    <w:rsid w:val="00425AFC"/>
    <w:rsid w:val="0072690B"/>
    <w:rsid w:val="00856DBF"/>
    <w:rsid w:val="0088745B"/>
    <w:rsid w:val="00BD479B"/>
    <w:rsid w:val="00E92C5D"/>
    <w:rsid w:val="00F65B9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67F8"/>
    <w:pPr>
      <w:widowControl w:val="0"/>
      <w:autoSpaceDE w:val="0"/>
      <w:autoSpaceDN w:val="0"/>
      <w:adjustRightInd w:val="0"/>
      <w:spacing w:after="0" w:line="240" w:lineRule="auto"/>
    </w:pPr>
    <w:rPr>
      <w:rFonts w:ascii="Century Schoolbook" w:eastAsia="Times New Roman" w:hAnsi="Century Schoolbook" w:cs="Century Schoolbook"/>
      <w:sz w:val="24"/>
      <w:szCs w:val="24"/>
      <w:lang w:val="ru-RU" w:eastAsia="ru-RU"/>
    </w:rPr>
  </w:style>
  <w:style w:type="paragraph" w:styleId="1">
    <w:name w:val="heading 1"/>
    <w:basedOn w:val="a"/>
    <w:next w:val="a"/>
    <w:link w:val="10"/>
    <w:qFormat/>
    <w:rsid w:val="00F65B9A"/>
    <w:pPr>
      <w:keepNext/>
      <w:widowControl/>
      <w:autoSpaceDE/>
      <w:autoSpaceDN/>
      <w:adjustRightInd/>
      <w:spacing w:line="360" w:lineRule="auto"/>
      <w:ind w:firstLine="709"/>
      <w:outlineLvl w:val="0"/>
    </w:pPr>
    <w:rPr>
      <w:rFonts w:asciiTheme="minorHAnsi" w:eastAsiaTheme="minorHAnsi" w:hAnsiTheme="minorHAnsi" w:cstheme="minorBidi"/>
      <w:b/>
      <w:bCs/>
      <w:kern w:val="32"/>
      <w:sz w:val="28"/>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65B9A"/>
    <w:rPr>
      <w:b/>
      <w:bCs/>
      <w:kern w:val="32"/>
      <w:sz w:val="28"/>
      <w:szCs w:val="32"/>
      <w:lang w:val="ru-RU"/>
    </w:rPr>
  </w:style>
  <w:style w:type="paragraph" w:customStyle="1" w:styleId="Style22">
    <w:name w:val="Style22"/>
    <w:basedOn w:val="a"/>
    <w:rsid w:val="002B67F8"/>
  </w:style>
  <w:style w:type="paragraph" w:customStyle="1" w:styleId="Style39">
    <w:name w:val="Style39"/>
    <w:basedOn w:val="a"/>
    <w:rsid w:val="002B67F8"/>
  </w:style>
  <w:style w:type="paragraph" w:customStyle="1" w:styleId="Style143">
    <w:name w:val="Style143"/>
    <w:basedOn w:val="a"/>
    <w:rsid w:val="002B67F8"/>
  </w:style>
  <w:style w:type="paragraph" w:customStyle="1" w:styleId="Style164">
    <w:name w:val="Style164"/>
    <w:basedOn w:val="a"/>
    <w:rsid w:val="002B67F8"/>
  </w:style>
  <w:style w:type="paragraph" w:customStyle="1" w:styleId="Style176">
    <w:name w:val="Style176"/>
    <w:basedOn w:val="a"/>
    <w:rsid w:val="002B67F8"/>
  </w:style>
  <w:style w:type="paragraph" w:customStyle="1" w:styleId="Style181">
    <w:name w:val="Style181"/>
    <w:basedOn w:val="a"/>
    <w:rsid w:val="002B67F8"/>
  </w:style>
  <w:style w:type="paragraph" w:customStyle="1" w:styleId="Style184">
    <w:name w:val="Style184"/>
    <w:basedOn w:val="a"/>
    <w:rsid w:val="002B67F8"/>
  </w:style>
  <w:style w:type="paragraph" w:customStyle="1" w:styleId="Style189">
    <w:name w:val="Style189"/>
    <w:basedOn w:val="a"/>
    <w:rsid w:val="002B67F8"/>
  </w:style>
  <w:style w:type="paragraph" w:customStyle="1" w:styleId="Style191">
    <w:name w:val="Style191"/>
    <w:basedOn w:val="a"/>
    <w:rsid w:val="002B67F8"/>
  </w:style>
  <w:style w:type="paragraph" w:customStyle="1" w:styleId="Style196">
    <w:name w:val="Style196"/>
    <w:basedOn w:val="a"/>
    <w:rsid w:val="002B67F8"/>
  </w:style>
  <w:style w:type="character" w:customStyle="1" w:styleId="FontStyle261">
    <w:name w:val="Font Style261"/>
    <w:basedOn w:val="a0"/>
    <w:rsid w:val="002B67F8"/>
    <w:rPr>
      <w:rFonts w:ascii="Century Schoolbook" w:hAnsi="Century Schoolbook" w:cs="Century Schoolbook"/>
      <w:sz w:val="18"/>
      <w:szCs w:val="18"/>
    </w:rPr>
  </w:style>
  <w:style w:type="character" w:customStyle="1" w:styleId="FontStyle265">
    <w:name w:val="Font Style265"/>
    <w:basedOn w:val="a0"/>
    <w:rsid w:val="002B67F8"/>
    <w:rPr>
      <w:rFonts w:ascii="Century Schoolbook" w:hAnsi="Century Schoolbook" w:cs="Century Schoolbook"/>
      <w:sz w:val="24"/>
      <w:szCs w:val="24"/>
    </w:rPr>
  </w:style>
  <w:style w:type="character" w:customStyle="1" w:styleId="FontStyle266">
    <w:name w:val="Font Style266"/>
    <w:basedOn w:val="a0"/>
    <w:rsid w:val="002B67F8"/>
    <w:rPr>
      <w:rFonts w:ascii="Century Schoolbook" w:hAnsi="Century Schoolbook" w:cs="Century Schoolbook"/>
      <w:i/>
      <w:iCs/>
      <w:sz w:val="18"/>
      <w:szCs w:val="18"/>
    </w:rPr>
  </w:style>
  <w:style w:type="paragraph" w:styleId="a3">
    <w:name w:val="Balloon Text"/>
    <w:basedOn w:val="a"/>
    <w:link w:val="a4"/>
    <w:uiPriority w:val="99"/>
    <w:semiHidden/>
    <w:unhideWhenUsed/>
    <w:rsid w:val="002B67F8"/>
    <w:rPr>
      <w:rFonts w:ascii="Tahoma" w:hAnsi="Tahoma" w:cs="Tahoma"/>
      <w:sz w:val="16"/>
      <w:szCs w:val="16"/>
    </w:rPr>
  </w:style>
  <w:style w:type="character" w:customStyle="1" w:styleId="a4">
    <w:name w:val="Текст выноски Знак"/>
    <w:basedOn w:val="a0"/>
    <w:link w:val="a3"/>
    <w:uiPriority w:val="99"/>
    <w:semiHidden/>
    <w:rsid w:val="002B67F8"/>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67F8"/>
    <w:pPr>
      <w:widowControl w:val="0"/>
      <w:autoSpaceDE w:val="0"/>
      <w:autoSpaceDN w:val="0"/>
      <w:adjustRightInd w:val="0"/>
      <w:spacing w:after="0" w:line="240" w:lineRule="auto"/>
    </w:pPr>
    <w:rPr>
      <w:rFonts w:ascii="Century Schoolbook" w:eastAsia="Times New Roman" w:hAnsi="Century Schoolbook" w:cs="Century Schoolbook"/>
      <w:sz w:val="24"/>
      <w:szCs w:val="24"/>
      <w:lang w:val="ru-RU" w:eastAsia="ru-RU"/>
    </w:rPr>
  </w:style>
  <w:style w:type="paragraph" w:styleId="1">
    <w:name w:val="heading 1"/>
    <w:basedOn w:val="a"/>
    <w:next w:val="a"/>
    <w:link w:val="10"/>
    <w:qFormat/>
    <w:rsid w:val="00F65B9A"/>
    <w:pPr>
      <w:keepNext/>
      <w:widowControl/>
      <w:autoSpaceDE/>
      <w:autoSpaceDN/>
      <w:adjustRightInd/>
      <w:spacing w:line="360" w:lineRule="auto"/>
      <w:ind w:firstLine="709"/>
      <w:outlineLvl w:val="0"/>
    </w:pPr>
    <w:rPr>
      <w:rFonts w:asciiTheme="minorHAnsi" w:eastAsiaTheme="minorHAnsi" w:hAnsiTheme="minorHAnsi" w:cstheme="minorBidi"/>
      <w:b/>
      <w:bCs/>
      <w:kern w:val="32"/>
      <w:sz w:val="28"/>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65B9A"/>
    <w:rPr>
      <w:b/>
      <w:bCs/>
      <w:kern w:val="32"/>
      <w:sz w:val="28"/>
      <w:szCs w:val="32"/>
      <w:lang w:val="ru-RU"/>
    </w:rPr>
  </w:style>
  <w:style w:type="paragraph" w:customStyle="1" w:styleId="Style22">
    <w:name w:val="Style22"/>
    <w:basedOn w:val="a"/>
    <w:rsid w:val="002B67F8"/>
  </w:style>
  <w:style w:type="paragraph" w:customStyle="1" w:styleId="Style39">
    <w:name w:val="Style39"/>
    <w:basedOn w:val="a"/>
    <w:rsid w:val="002B67F8"/>
  </w:style>
  <w:style w:type="paragraph" w:customStyle="1" w:styleId="Style143">
    <w:name w:val="Style143"/>
    <w:basedOn w:val="a"/>
    <w:rsid w:val="002B67F8"/>
  </w:style>
  <w:style w:type="paragraph" w:customStyle="1" w:styleId="Style164">
    <w:name w:val="Style164"/>
    <w:basedOn w:val="a"/>
    <w:rsid w:val="002B67F8"/>
  </w:style>
  <w:style w:type="paragraph" w:customStyle="1" w:styleId="Style176">
    <w:name w:val="Style176"/>
    <w:basedOn w:val="a"/>
    <w:rsid w:val="002B67F8"/>
  </w:style>
  <w:style w:type="paragraph" w:customStyle="1" w:styleId="Style181">
    <w:name w:val="Style181"/>
    <w:basedOn w:val="a"/>
    <w:rsid w:val="002B67F8"/>
  </w:style>
  <w:style w:type="paragraph" w:customStyle="1" w:styleId="Style184">
    <w:name w:val="Style184"/>
    <w:basedOn w:val="a"/>
    <w:rsid w:val="002B67F8"/>
  </w:style>
  <w:style w:type="paragraph" w:customStyle="1" w:styleId="Style189">
    <w:name w:val="Style189"/>
    <w:basedOn w:val="a"/>
    <w:rsid w:val="002B67F8"/>
  </w:style>
  <w:style w:type="paragraph" w:customStyle="1" w:styleId="Style191">
    <w:name w:val="Style191"/>
    <w:basedOn w:val="a"/>
    <w:rsid w:val="002B67F8"/>
  </w:style>
  <w:style w:type="paragraph" w:customStyle="1" w:styleId="Style196">
    <w:name w:val="Style196"/>
    <w:basedOn w:val="a"/>
    <w:rsid w:val="002B67F8"/>
  </w:style>
  <w:style w:type="character" w:customStyle="1" w:styleId="FontStyle261">
    <w:name w:val="Font Style261"/>
    <w:basedOn w:val="a0"/>
    <w:rsid w:val="002B67F8"/>
    <w:rPr>
      <w:rFonts w:ascii="Century Schoolbook" w:hAnsi="Century Schoolbook" w:cs="Century Schoolbook"/>
      <w:sz w:val="18"/>
      <w:szCs w:val="18"/>
    </w:rPr>
  </w:style>
  <w:style w:type="character" w:customStyle="1" w:styleId="FontStyle265">
    <w:name w:val="Font Style265"/>
    <w:basedOn w:val="a0"/>
    <w:rsid w:val="002B67F8"/>
    <w:rPr>
      <w:rFonts w:ascii="Century Schoolbook" w:hAnsi="Century Schoolbook" w:cs="Century Schoolbook"/>
      <w:sz w:val="24"/>
      <w:szCs w:val="24"/>
    </w:rPr>
  </w:style>
  <w:style w:type="character" w:customStyle="1" w:styleId="FontStyle266">
    <w:name w:val="Font Style266"/>
    <w:basedOn w:val="a0"/>
    <w:rsid w:val="002B67F8"/>
    <w:rPr>
      <w:rFonts w:ascii="Century Schoolbook" w:hAnsi="Century Schoolbook" w:cs="Century Schoolbook"/>
      <w:i/>
      <w:iCs/>
      <w:sz w:val="18"/>
      <w:szCs w:val="18"/>
    </w:rPr>
  </w:style>
  <w:style w:type="paragraph" w:styleId="a3">
    <w:name w:val="Balloon Text"/>
    <w:basedOn w:val="a"/>
    <w:link w:val="a4"/>
    <w:uiPriority w:val="99"/>
    <w:semiHidden/>
    <w:unhideWhenUsed/>
    <w:rsid w:val="002B67F8"/>
    <w:rPr>
      <w:rFonts w:ascii="Tahoma" w:hAnsi="Tahoma" w:cs="Tahoma"/>
      <w:sz w:val="16"/>
      <w:szCs w:val="16"/>
    </w:rPr>
  </w:style>
  <w:style w:type="character" w:customStyle="1" w:styleId="a4">
    <w:name w:val="Текст выноски Знак"/>
    <w:basedOn w:val="a0"/>
    <w:link w:val="a3"/>
    <w:uiPriority w:val="99"/>
    <w:semiHidden/>
    <w:rsid w:val="002B67F8"/>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 Type="http://schemas.microsoft.com/office/2007/relationships/stylesWithEffects" Target="stylesWithEffects.xml"/><Relationship Id="rId16" Type="http://schemas.openxmlformats.org/officeDocument/2006/relationships/image" Target="media/image12.jpe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image" Target="media/image15.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23829</Words>
  <Characters>13583</Characters>
  <Application>Microsoft Office Word</Application>
  <DocSecurity>0</DocSecurity>
  <Lines>113</Lines>
  <Paragraphs>74</Paragraphs>
  <ScaleCrop>false</ScaleCrop>
  <Company/>
  <LinksUpToDate>false</LinksUpToDate>
  <CharactersWithSpaces>37338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Sacha</dc:creator>
  <cp:lastModifiedBy>Sacha</cp:lastModifiedBy>
  <cp:revision>2</cp:revision>
  <dcterms:created xsi:type="dcterms:W3CDTF">2020-04-30T06:26:00Z</dcterms:created>
  <dcterms:modified xsi:type="dcterms:W3CDTF">2020-04-30T06:27:00Z</dcterms:modified>
</cp:coreProperties>
</file>